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61B0" w:rsidRPr="00657CBD" w:rsidRDefault="00000000">
      <w:pPr>
        <w:ind w:firstLine="559"/>
        <w:jc w:val="center"/>
        <w:rPr>
          <w:rFonts w:ascii="黑体" w:eastAsia="黑体" w:hAnsi="黑体" w:cs="黑体"/>
          <w:sz w:val="28"/>
          <w:szCs w:val="28"/>
          <w:lang w:eastAsia="zh-CN"/>
        </w:rPr>
      </w:pPr>
      <w:r w:rsidRPr="00657CBD">
        <w:rPr>
          <w:rFonts w:ascii="黑体" w:eastAsia="黑体" w:hAnsi="黑体" w:cs="黑体" w:hint="eastAsia"/>
          <w:b/>
          <w:bCs/>
          <w:spacing w:val="-3"/>
          <w:sz w:val="28"/>
          <w:szCs w:val="28"/>
          <w:lang w:eastAsia="zh-CN"/>
        </w:rPr>
        <w:t>《品牌</w:t>
      </w:r>
      <w:r w:rsidR="0079357B" w:rsidRPr="00657CBD">
        <w:rPr>
          <w:rFonts w:ascii="黑体" w:eastAsia="黑体" w:hAnsi="黑体" w:cs="黑体" w:hint="eastAsia"/>
          <w:b/>
          <w:bCs/>
          <w:spacing w:val="-3"/>
          <w:sz w:val="28"/>
          <w:szCs w:val="28"/>
          <w:lang w:eastAsia="zh-CN"/>
        </w:rPr>
        <w:t>消费品</w:t>
      </w:r>
      <w:r w:rsidRPr="00657CBD">
        <w:rPr>
          <w:rFonts w:ascii="黑体" w:eastAsia="黑体" w:hAnsi="黑体" w:cs="黑体" w:hint="eastAsia"/>
          <w:b/>
          <w:bCs/>
          <w:spacing w:val="-3"/>
          <w:sz w:val="28"/>
          <w:szCs w:val="28"/>
          <w:lang w:eastAsia="zh-CN"/>
        </w:rPr>
        <w:t>鉴定</w:t>
      </w:r>
      <w:r w:rsidR="0079357B" w:rsidRPr="00657CBD">
        <w:rPr>
          <w:rFonts w:ascii="黑体" w:eastAsia="黑体" w:hAnsi="黑体" w:cs="黑体" w:hint="eastAsia"/>
          <w:b/>
          <w:bCs/>
          <w:spacing w:val="-4"/>
          <w:sz w:val="28"/>
          <w:szCs w:val="28"/>
          <w:lang w:eastAsia="zh-CN"/>
        </w:rPr>
        <w:t xml:space="preserve"> </w:t>
      </w:r>
      <w:r w:rsidR="008B580C">
        <w:rPr>
          <w:rFonts w:ascii="黑体" w:eastAsia="黑体" w:hAnsi="黑体" w:cs="黑体" w:hint="eastAsia"/>
          <w:b/>
          <w:bCs/>
          <w:spacing w:val="-4"/>
          <w:sz w:val="28"/>
          <w:szCs w:val="28"/>
          <w:lang w:eastAsia="zh-CN"/>
        </w:rPr>
        <w:t>蒸馏酒</w:t>
      </w:r>
      <w:r w:rsidRPr="00657CBD">
        <w:rPr>
          <w:rFonts w:ascii="黑体" w:eastAsia="黑体" w:hAnsi="黑体" w:cs="黑体" w:hint="eastAsia"/>
          <w:b/>
          <w:bCs/>
          <w:spacing w:val="-4"/>
          <w:sz w:val="28"/>
          <w:szCs w:val="28"/>
          <w:lang w:eastAsia="zh-CN"/>
        </w:rPr>
        <w:t>》团体</w:t>
      </w:r>
      <w:r w:rsidRPr="00657CBD">
        <w:rPr>
          <w:rFonts w:ascii="黑体" w:eastAsia="黑体" w:hAnsi="黑体" w:cs="黑体" w:hint="eastAsia"/>
          <w:b/>
          <w:bCs/>
          <w:spacing w:val="1"/>
          <w:sz w:val="28"/>
          <w:szCs w:val="28"/>
          <w:lang w:eastAsia="zh-CN"/>
        </w:rPr>
        <w:t>标准编制说明</w:t>
      </w:r>
    </w:p>
    <w:p w:rsidR="005D61B0" w:rsidRPr="00657CBD" w:rsidRDefault="005D61B0">
      <w:pPr>
        <w:ind w:firstLine="420"/>
        <w:rPr>
          <w:lang w:eastAsia="zh-CN"/>
        </w:rPr>
      </w:pPr>
    </w:p>
    <w:p w:rsidR="005D61B0" w:rsidRPr="00657CBD" w:rsidRDefault="00000000" w:rsidP="00232E91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bookmarkStart w:id="0" w:name="_Toc32268"/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背景</w:t>
      </w:r>
      <w:bookmarkEnd w:id="0"/>
      <w:r w:rsidR="00232E91"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简况</w:t>
      </w:r>
    </w:p>
    <w:p w:rsidR="008B580C" w:rsidRPr="008B580C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在蒸馏酒行业中，如果酒的价格超越了单纯的饮品范畴，并深藏着百年匠心、极度稀缺、资本博弈以及身份彰显的复杂内涵，则被归为奢侈品酒水范畴。</w:t>
      </w:r>
    </w:p>
    <w:p w:rsidR="008B580C" w:rsidRPr="008B580C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品牌蒸馏酒不仅代表着匠心独运的酿造艺术，更融入了奢华与尊贵的象征意义，如天价利口酒与钻石威士忌，蕴含的极致奢华与匠心独运。中国白酒的顶级作品茅台，也以其深厚的历史和文化价值成为拍卖市场的传奇，其中以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1935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年赖茅和汉帝茅台为代表。</w:t>
      </w:r>
    </w:p>
    <w:p w:rsidR="008B580C" w:rsidRPr="008B580C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品牌蒸馏酒产品是具有投资、饮用、送礼等多重用途的消费品，东西方的品牌蒸馏酒品通过存量、时间、和品相的稀缺性形成激烈的市场竞争，如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XT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一酒品和土陶瓶茅台。</w:t>
      </w:r>
    </w:p>
    <w:p w:rsidR="008B580C" w:rsidRPr="008B580C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品牌蒸馏酒市场也存在仿品的风险。根据相关报告市场上约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30%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为仿品，需要经过权威机构鉴定酒标氧化度、挥发量等细节。由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Serge Valentin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创建的</w:t>
      </w:r>
      <w:proofErr w:type="spellStart"/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Whiskyfu</w:t>
      </w:r>
      <w:proofErr w:type="spellEnd"/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威士忌评分网站，专注于威士忌及其他烈酒的独立个人意见评价和评分，他也曾对着欧美拍卖行的威士忌假酒各种揭发。足见品牌蒸馏酒市场也饱受仿品的危害。</w:t>
      </w:r>
    </w:p>
    <w:p w:rsidR="008B580C" w:rsidRPr="008B580C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蒸馏酒种类较多，假冒伪劣屡禁不止，品牌蒸馏酒更是造假的重灾区。近年来，随着高端蒸馏酒消费的兴起，假冒伪劣品牌蒸馏酒频发，特别是在白酒（如茅台、五粮液）与洋酒（如轩尼诗、马爹利）领域，形成了系统化、产业化的制假售假链条，严重危害消费者权益与品牌声誉。</w:t>
      </w:r>
    </w:p>
    <w:p w:rsidR="008B580C" w:rsidRPr="008B580C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各种防伪技术如射频芯片溯源、二维码、结构三维码、激光等现代防伪技术和明码、暗记等传统防伪技术均不同程度被破解后开展假冒行为。与此同时，随着我国酒类消费升级和品牌保护意识的提升，市场对科学、客观、统一的蒸馏酒鉴定体系提出了更高要求。现有鉴定方式多依赖品鉴经验，存在主观性强、破坏性大、技术路径不一致、鉴定结果缺乏通用性等问题，难以满足非破坏性、高效率、标准化识别的应用需求。典型案例：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2025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年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4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月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22</w:t>
      </w: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日，在昆明的一家拍卖机构于阿里拍卖平台举办的葡萄酒拍卖会上，江苏恩那食品的负责人耿俊成功竞购了多款知名葡萄酒，如作品一号、西施佳雅以及小木桐等。然而，在他收到货物后，却意外发现其中存在诸多疑点。尽管拍卖机构提供了由权威机构出具的鉴定报告证明其真实性，但耿俊在主动联系该鉴定机构并提出自费进行复检的请求后，却得知对方愿意协助他联系拍卖机构办理退款事宜。</w:t>
      </w:r>
    </w:p>
    <w:p w:rsidR="008B580C" w:rsidRPr="008B580C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可见，品牌蒸馏酒产品真伪鉴定服务由于没有相关鉴定标准，在一定程度上不能目前行业满足需要。第三方和人工鉴定也存在失准现象。经营者、消费者没有必要、也不可能学习掌握各种各样的识假、辩假的知识方法，因此，有必要建立科学的鉴定标准，及时、准确地进行真伪查询鉴定。</w:t>
      </w:r>
    </w:p>
    <w:p w:rsidR="0007053D" w:rsidRPr="0007053D" w:rsidRDefault="008B580C" w:rsidP="008B580C">
      <w:pPr>
        <w:kinsoku/>
        <w:autoSpaceDE/>
        <w:autoSpaceDN/>
        <w:adjustRightInd/>
        <w:snapToGrid/>
        <w:ind w:firstLineChars="202" w:firstLine="424"/>
        <w:jc w:val="both"/>
        <w:textAlignment w:val="auto"/>
        <w:rPr>
          <w:rFonts w:ascii="Times New Roman" w:eastAsiaTheme="minorEastAsia" w:hAnsi="Times New Roman" w:cs="Times New Roman"/>
          <w:snapToGrid/>
          <w:color w:val="auto"/>
          <w:kern w:val="2"/>
          <w:szCs w:val="22"/>
          <w:lang w:eastAsia="zh-CN"/>
        </w:rPr>
      </w:pPr>
      <w:r w:rsidRPr="008B580C">
        <w:rPr>
          <w:rFonts w:asciiTheme="minorHAnsi" w:eastAsiaTheme="minorEastAsia" w:hAnsiTheme="minorHAnsi" w:cstheme="minorBidi" w:hint="eastAsia"/>
          <w:snapToGrid/>
          <w:color w:val="auto"/>
          <w:kern w:val="2"/>
          <w:szCs w:val="22"/>
          <w:lang w:eastAsia="zh-CN"/>
        </w:rPr>
        <w:t>因此，制定《品牌蒸馏酒鉴定通用技术规范》团体标准，构建涵盖品牌蒸馏酒仿冒识别、防伪特征比对的标准体系，具有重要的现实紧迫性和深远的行业价值。本文件的出台，将有助于打击假酒行为、提升执法和平台监管效能、增强公众识假能力，为推动品牌蒸馏酒类产业健康发展提供技术支撑。</w:t>
      </w:r>
    </w:p>
    <w:p w:rsidR="00870419" w:rsidRPr="00657CBD" w:rsidRDefault="00870419" w:rsidP="008F60E3">
      <w:pPr>
        <w:kinsoku/>
        <w:autoSpaceDE/>
        <w:autoSpaceDN/>
        <w:adjustRightInd/>
        <w:snapToGrid/>
        <w:ind w:left="420" w:firstLineChars="139" w:firstLine="292"/>
        <w:jc w:val="both"/>
        <w:textAlignment w:val="auto"/>
        <w:rPr>
          <w:rFonts w:ascii="Times New Roman" w:hAnsi="Times New Roman" w:cs="Times New Roman"/>
          <w:snapToGrid/>
          <w:color w:val="auto"/>
          <w:kern w:val="2"/>
          <w:szCs w:val="22"/>
          <w:lang w:eastAsia="zh-CN"/>
        </w:rPr>
      </w:pPr>
    </w:p>
    <w:p w:rsidR="00232E91" w:rsidRPr="00657CBD" w:rsidRDefault="00232E91" w:rsidP="00E16186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任务来源</w:t>
      </w:r>
      <w:r w:rsidR="001D2700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与编制过程</w:t>
      </w:r>
    </w:p>
    <w:p w:rsidR="002E057C" w:rsidRPr="00657CBD" w:rsidRDefault="002E057C" w:rsidP="00CF36A4">
      <w:pPr>
        <w:pStyle w:val="2"/>
        <w:ind w:firstLine="408"/>
        <w:rPr>
          <w:rFonts w:ascii="黑体" w:hAnsi="黑体" w:cs="黑体"/>
          <w:spacing w:val="-5"/>
          <w:lang w:eastAsia="zh-CN"/>
        </w:rPr>
      </w:pPr>
      <w:r w:rsidRPr="00657CBD">
        <w:rPr>
          <w:rFonts w:ascii="黑体" w:hAnsi="黑体" w:cs="黑体" w:hint="eastAsia"/>
          <w:spacing w:val="-5"/>
          <w:lang w:eastAsia="zh-CN"/>
        </w:rPr>
        <w:t>2</w:t>
      </w:r>
      <w:r w:rsidRPr="00657CBD">
        <w:rPr>
          <w:rFonts w:ascii="黑体" w:hAnsi="黑体" w:cs="黑体"/>
          <w:spacing w:val="-5"/>
          <w:lang w:eastAsia="zh-CN"/>
        </w:rPr>
        <w:t xml:space="preserve">.1 </w:t>
      </w:r>
      <w:r w:rsidRPr="00657CBD">
        <w:rPr>
          <w:rFonts w:ascii="黑体" w:hAnsi="黑体" w:cs="黑体" w:hint="eastAsia"/>
          <w:spacing w:val="-5"/>
          <w:lang w:eastAsia="zh-CN"/>
        </w:rPr>
        <w:t>预研阶段</w:t>
      </w:r>
    </w:p>
    <w:p w:rsidR="002E057C" w:rsidRPr="00657CBD" w:rsidRDefault="00C057FA" w:rsidP="002E057C">
      <w:pPr>
        <w:ind w:firstLine="420"/>
        <w:rPr>
          <w:lang w:eastAsia="zh-CN"/>
        </w:rPr>
      </w:pPr>
      <w:r w:rsidRPr="00657CBD">
        <w:rPr>
          <w:rFonts w:hint="eastAsia"/>
          <w:lang w:eastAsia="zh-CN"/>
        </w:rPr>
        <w:t>中国海关科学技术研究中心组织相关单位</w:t>
      </w:r>
      <w:r w:rsidR="002E057C" w:rsidRPr="00657CBD">
        <w:rPr>
          <w:rFonts w:hint="eastAsia"/>
          <w:lang w:eastAsia="zh-CN"/>
        </w:rPr>
        <w:t>开展了具体的调研工作，收集相关资料，包括国家标准编制规范、国内外品牌鉴定</w:t>
      </w:r>
      <w:r w:rsidR="009C5D18">
        <w:rPr>
          <w:rFonts w:hint="eastAsia"/>
          <w:lang w:eastAsia="zh-CN"/>
        </w:rPr>
        <w:t>术语</w:t>
      </w:r>
      <w:r w:rsidR="002E057C" w:rsidRPr="00657CBD">
        <w:rPr>
          <w:rFonts w:hint="eastAsia"/>
          <w:lang w:eastAsia="zh-CN"/>
        </w:rPr>
        <w:t>相关资料与国家行业相关标准及法律法规等。对将要立项的《品牌</w:t>
      </w:r>
      <w:r w:rsidR="006F194B" w:rsidRPr="00657CBD">
        <w:rPr>
          <w:rFonts w:hint="eastAsia"/>
          <w:lang w:eastAsia="zh-CN"/>
        </w:rPr>
        <w:t>消费品鉴定</w:t>
      </w:r>
      <w:r w:rsidR="006F194B" w:rsidRPr="00657CBD">
        <w:rPr>
          <w:rFonts w:hint="eastAsia"/>
          <w:lang w:eastAsia="zh-CN"/>
        </w:rPr>
        <w:t xml:space="preserve"> </w:t>
      </w:r>
      <w:r w:rsidR="008B580C">
        <w:rPr>
          <w:rFonts w:hint="eastAsia"/>
          <w:lang w:eastAsia="zh-CN"/>
        </w:rPr>
        <w:t>蒸馏酒</w:t>
      </w:r>
      <w:r w:rsidR="002E057C" w:rsidRPr="00657CBD">
        <w:rPr>
          <w:rFonts w:hint="eastAsia"/>
          <w:lang w:eastAsia="zh-CN"/>
        </w:rPr>
        <w:t>》新工作项目进行研究及必要的论证</w:t>
      </w:r>
      <w:r w:rsidR="00114663" w:rsidRPr="00657CBD">
        <w:rPr>
          <w:rFonts w:hint="eastAsia"/>
          <w:lang w:eastAsia="zh-CN"/>
        </w:rPr>
        <w:t>。随后，</w:t>
      </w:r>
      <w:r w:rsidR="002E057C" w:rsidRPr="00657CBD">
        <w:rPr>
          <w:rFonts w:hint="eastAsia"/>
          <w:lang w:eastAsia="zh-CN"/>
        </w:rPr>
        <w:t>起草单位</w:t>
      </w:r>
      <w:r w:rsidR="005D3382" w:rsidRPr="00657CBD">
        <w:rPr>
          <w:rFonts w:hint="eastAsia"/>
          <w:lang w:eastAsia="zh-CN"/>
        </w:rPr>
        <w:t>完成了相关文件的编制，并向</w:t>
      </w:r>
      <w:r w:rsidR="002E057C" w:rsidRPr="00657CBD">
        <w:rPr>
          <w:rFonts w:hint="eastAsia"/>
          <w:lang w:eastAsia="zh-CN"/>
        </w:rPr>
        <w:t>中国出入境检验检疫协会提交了《品牌</w:t>
      </w:r>
      <w:r w:rsidR="006771BB" w:rsidRPr="00657CBD">
        <w:rPr>
          <w:rFonts w:hint="eastAsia"/>
          <w:lang w:eastAsia="zh-CN"/>
        </w:rPr>
        <w:t>消费品</w:t>
      </w:r>
      <w:r w:rsidR="002E057C" w:rsidRPr="00657CBD">
        <w:rPr>
          <w:rFonts w:hint="eastAsia"/>
          <w:lang w:eastAsia="zh-CN"/>
        </w:rPr>
        <w:t>鉴定</w:t>
      </w:r>
      <w:r w:rsidR="00025F1D" w:rsidRPr="00657CBD">
        <w:rPr>
          <w:rFonts w:hint="eastAsia"/>
          <w:lang w:eastAsia="zh-CN"/>
        </w:rPr>
        <w:t xml:space="preserve"> </w:t>
      </w:r>
      <w:r w:rsidR="008B580C">
        <w:rPr>
          <w:rFonts w:hint="eastAsia"/>
          <w:lang w:eastAsia="zh-CN"/>
        </w:rPr>
        <w:t>蒸馏酒</w:t>
      </w:r>
      <w:r w:rsidR="002E057C" w:rsidRPr="00657CBD">
        <w:rPr>
          <w:rFonts w:hint="eastAsia"/>
          <w:lang w:eastAsia="zh-CN"/>
        </w:rPr>
        <w:t>》项目建议书和标准草案</w:t>
      </w:r>
      <w:r w:rsidR="005D3382" w:rsidRPr="00657CBD">
        <w:rPr>
          <w:rFonts w:hint="eastAsia"/>
          <w:lang w:eastAsia="zh-CN"/>
        </w:rPr>
        <w:t>，提出立项申请。</w:t>
      </w:r>
    </w:p>
    <w:p w:rsidR="002E057C" w:rsidRPr="00657CBD" w:rsidRDefault="002E057C" w:rsidP="00CF36A4">
      <w:pPr>
        <w:pStyle w:val="2"/>
        <w:ind w:firstLine="408"/>
        <w:rPr>
          <w:rFonts w:ascii="黑体" w:hAnsi="黑体" w:cs="黑体"/>
          <w:spacing w:val="-5"/>
          <w:lang w:eastAsia="zh-CN"/>
        </w:rPr>
      </w:pPr>
      <w:r w:rsidRPr="00657CBD">
        <w:rPr>
          <w:rFonts w:ascii="黑体" w:hAnsi="黑体" w:cs="黑体" w:hint="eastAsia"/>
          <w:spacing w:val="-5"/>
          <w:lang w:eastAsia="zh-CN"/>
        </w:rPr>
        <w:lastRenderedPageBreak/>
        <w:t>2</w:t>
      </w:r>
      <w:r w:rsidRPr="00657CBD">
        <w:rPr>
          <w:rFonts w:ascii="黑体" w:hAnsi="黑体" w:cs="黑体"/>
          <w:spacing w:val="-5"/>
          <w:lang w:eastAsia="zh-CN"/>
        </w:rPr>
        <w:t xml:space="preserve">.2 </w:t>
      </w:r>
      <w:r w:rsidRPr="00657CBD">
        <w:rPr>
          <w:rFonts w:ascii="黑体" w:hAnsi="黑体" w:cs="黑体" w:hint="eastAsia"/>
          <w:spacing w:val="-5"/>
          <w:lang w:eastAsia="zh-CN"/>
        </w:rPr>
        <w:t>立项阶段</w:t>
      </w:r>
    </w:p>
    <w:p w:rsidR="00592F01" w:rsidRPr="00657CBD" w:rsidRDefault="003F72FE" w:rsidP="00C74476">
      <w:pPr>
        <w:ind w:firstLine="408"/>
        <w:jc w:val="both"/>
        <w:rPr>
          <w:rFonts w:ascii="宋体" w:hAnsi="宋体" w:cs="宋体"/>
          <w:spacing w:val="-3"/>
          <w:lang w:eastAsia="zh-CN"/>
        </w:rPr>
      </w:pPr>
      <w:r w:rsidRPr="00657CBD">
        <w:rPr>
          <w:rFonts w:ascii="宋体" w:hAnsi="宋体" w:cs="宋体"/>
          <w:spacing w:val="-3"/>
          <w:lang w:eastAsia="zh-CN"/>
        </w:rPr>
        <w:t>2025</w:t>
      </w:r>
      <w:r w:rsidRPr="00657CBD">
        <w:rPr>
          <w:rFonts w:ascii="宋体" w:hAnsi="宋体" w:cs="宋体" w:hint="eastAsia"/>
          <w:spacing w:val="-3"/>
          <w:lang w:eastAsia="zh-CN"/>
        </w:rPr>
        <w:t>年</w:t>
      </w:r>
      <w:r w:rsidR="00CA0507">
        <w:rPr>
          <w:rFonts w:ascii="宋体" w:hAnsi="宋体" w:cs="宋体"/>
          <w:spacing w:val="-3"/>
          <w:lang w:eastAsia="zh-CN"/>
        </w:rPr>
        <w:t>7</w:t>
      </w:r>
      <w:r w:rsidR="00E24D92" w:rsidRPr="00657CBD">
        <w:rPr>
          <w:rFonts w:ascii="宋体" w:hAnsi="宋体" w:cs="宋体" w:hint="eastAsia"/>
          <w:spacing w:val="-3"/>
          <w:lang w:eastAsia="zh-CN"/>
        </w:rPr>
        <w:t>月</w:t>
      </w:r>
      <w:r w:rsidR="00CA0507">
        <w:rPr>
          <w:rFonts w:ascii="宋体" w:hAnsi="宋体" w:cs="宋体"/>
          <w:spacing w:val="-3"/>
          <w:lang w:eastAsia="zh-CN"/>
        </w:rPr>
        <w:t>11</w:t>
      </w:r>
      <w:r w:rsidR="00E24D92" w:rsidRPr="00657CBD">
        <w:rPr>
          <w:rFonts w:ascii="宋体" w:hAnsi="宋体" w:cs="宋体" w:hint="eastAsia"/>
          <w:spacing w:val="-3"/>
          <w:lang w:eastAsia="zh-CN"/>
        </w:rPr>
        <w:t>日，</w:t>
      </w:r>
      <w:r w:rsidR="00C045EA" w:rsidRPr="00657CBD">
        <w:rPr>
          <w:rFonts w:ascii="宋体" w:hAnsi="宋体" w:cs="宋体" w:hint="eastAsia"/>
          <w:spacing w:val="-3"/>
          <w:lang w:eastAsia="zh-CN"/>
        </w:rPr>
        <w:t>中国出入境检验检疫协会高端消费品标准化技术委员会（CIQA/TC 18）</w:t>
      </w:r>
      <w:r w:rsidR="00D80881" w:rsidRPr="00657CBD">
        <w:rPr>
          <w:rFonts w:ascii="宋体" w:hAnsi="宋体" w:cs="宋体" w:hint="eastAsia"/>
          <w:spacing w:val="-3"/>
          <w:lang w:eastAsia="zh-CN"/>
        </w:rPr>
        <w:t>根据</w:t>
      </w:r>
      <w:r w:rsidR="00E24D92" w:rsidRPr="00657CBD">
        <w:rPr>
          <w:rFonts w:ascii="宋体" w:hAnsi="宋体" w:cs="宋体" w:hint="eastAsia"/>
          <w:spacing w:val="-3"/>
          <w:lang w:eastAsia="zh-CN"/>
        </w:rPr>
        <w:t>中国出入境检验检疫协会发出</w:t>
      </w:r>
      <w:r w:rsidR="00543782" w:rsidRPr="00657CBD">
        <w:rPr>
          <w:rFonts w:ascii="宋体" w:hAnsi="宋体" w:cs="宋体" w:hint="eastAsia"/>
          <w:spacing w:val="-3"/>
          <w:lang w:eastAsia="zh-CN"/>
        </w:rPr>
        <w:t>的</w:t>
      </w:r>
      <w:r w:rsidR="00592F01" w:rsidRPr="00657CBD">
        <w:rPr>
          <w:rFonts w:ascii="宋体" w:hAnsi="宋体" w:cs="宋体" w:hint="eastAsia"/>
          <w:spacing w:val="-3"/>
          <w:lang w:eastAsia="zh-CN"/>
        </w:rPr>
        <w:t>《</w:t>
      </w:r>
      <w:r w:rsidR="00E24D92" w:rsidRPr="00657CBD">
        <w:rPr>
          <w:rFonts w:ascii="宋体" w:hAnsi="宋体" w:cs="宋体" w:hint="eastAsia"/>
          <w:spacing w:val="-3"/>
          <w:lang w:eastAsia="zh-CN"/>
        </w:rPr>
        <w:t>关于召开高端消费品标准化技术委员会〈品牌</w:t>
      </w:r>
      <w:r w:rsidR="00592F01" w:rsidRPr="00657CBD">
        <w:rPr>
          <w:rFonts w:ascii="宋体" w:hAnsi="宋体" w:cs="宋体" w:hint="eastAsia"/>
          <w:spacing w:val="-3"/>
          <w:lang w:eastAsia="zh-CN"/>
        </w:rPr>
        <w:t>消费品鉴定</w:t>
      </w:r>
      <w:r w:rsidR="002419EA">
        <w:rPr>
          <w:rFonts w:ascii="宋体" w:hAnsi="宋体" w:cs="宋体" w:hint="eastAsia"/>
          <w:spacing w:val="-3"/>
          <w:lang w:eastAsia="zh-CN"/>
        </w:rPr>
        <w:t xml:space="preserve"> 潮玩</w:t>
      </w:r>
      <w:r w:rsidR="00E24D92" w:rsidRPr="00657CBD">
        <w:rPr>
          <w:rFonts w:ascii="宋体" w:hAnsi="宋体" w:cs="宋体" w:hint="eastAsia"/>
          <w:spacing w:val="-3"/>
          <w:lang w:eastAsia="zh-CN"/>
        </w:rPr>
        <w:t>〉等</w:t>
      </w:r>
      <w:r w:rsidR="002419EA">
        <w:rPr>
          <w:rFonts w:ascii="宋体" w:hAnsi="宋体" w:cs="宋体" w:hint="eastAsia"/>
          <w:spacing w:val="-3"/>
          <w:lang w:eastAsia="zh-CN"/>
        </w:rPr>
        <w:t>3</w:t>
      </w:r>
      <w:r w:rsidR="00E24D92" w:rsidRPr="00657CBD">
        <w:rPr>
          <w:rFonts w:ascii="宋体" w:hAnsi="宋体" w:cs="宋体" w:hint="eastAsia"/>
          <w:spacing w:val="-3"/>
          <w:lang w:eastAsia="zh-CN"/>
        </w:rPr>
        <w:t>项团体标准立项评估会的通知</w:t>
      </w:r>
      <w:r w:rsidR="00543782" w:rsidRPr="00657CBD">
        <w:rPr>
          <w:rFonts w:ascii="宋体" w:hAnsi="宋体" w:cs="宋体" w:hint="eastAsia"/>
          <w:spacing w:val="-3"/>
          <w:lang w:eastAsia="zh-CN"/>
        </w:rPr>
        <w:t>》</w:t>
      </w:r>
      <w:r w:rsidR="00592F01" w:rsidRPr="00657CBD">
        <w:rPr>
          <w:rFonts w:ascii="宋体" w:hAnsi="宋体" w:cs="宋体" w:hint="eastAsia"/>
          <w:spacing w:val="-3"/>
          <w:lang w:eastAsia="zh-CN"/>
        </w:rPr>
        <w:t>（中检协函[</w:t>
      </w:r>
      <w:r w:rsidR="00592F01" w:rsidRPr="00657CBD">
        <w:rPr>
          <w:rFonts w:ascii="宋体" w:hAnsi="宋体" w:cs="宋体"/>
          <w:spacing w:val="-3"/>
          <w:lang w:eastAsia="zh-CN"/>
        </w:rPr>
        <w:t>2025]</w:t>
      </w:r>
      <w:r w:rsidR="002419EA">
        <w:rPr>
          <w:rFonts w:ascii="宋体" w:hAnsi="宋体" w:cs="宋体"/>
          <w:spacing w:val="-3"/>
          <w:lang w:eastAsia="zh-CN"/>
        </w:rPr>
        <w:t>93</w:t>
      </w:r>
      <w:r w:rsidR="00592F01" w:rsidRPr="00657CBD">
        <w:rPr>
          <w:rFonts w:ascii="宋体" w:hAnsi="宋体" w:cs="宋体" w:hint="eastAsia"/>
          <w:spacing w:val="-3"/>
          <w:lang w:eastAsia="zh-CN"/>
        </w:rPr>
        <w:t>号）</w:t>
      </w:r>
      <w:r w:rsidR="00E24D92" w:rsidRPr="00657CBD">
        <w:rPr>
          <w:rFonts w:ascii="宋体" w:hAnsi="宋体" w:cs="宋体" w:hint="eastAsia"/>
          <w:spacing w:val="-3"/>
          <w:lang w:eastAsia="zh-CN"/>
        </w:rPr>
        <w:t>，</w:t>
      </w:r>
      <w:r w:rsidR="002419EA">
        <w:rPr>
          <w:rFonts w:ascii="宋体" w:hAnsi="宋体" w:cs="宋体" w:hint="eastAsia"/>
          <w:spacing w:val="-3"/>
          <w:lang w:eastAsia="zh-CN"/>
        </w:rPr>
        <w:t>采用线上</w:t>
      </w:r>
      <w:r w:rsidR="002419EA" w:rsidRPr="002419EA">
        <w:rPr>
          <w:rFonts w:ascii="宋体" w:hAnsi="宋体" w:cs="宋体" w:hint="eastAsia"/>
          <w:spacing w:val="-3"/>
          <w:lang w:eastAsia="zh-CN"/>
        </w:rPr>
        <w:t>（</w:t>
      </w:r>
      <w:r w:rsidR="002419EA">
        <w:rPr>
          <w:rFonts w:ascii="宋体" w:hAnsi="宋体" w:cs="宋体"/>
          <w:spacing w:val="-3"/>
          <w:lang w:eastAsia="zh-CN"/>
        </w:rPr>
        <w:t>952 984 147</w:t>
      </w:r>
      <w:r w:rsidR="002419EA" w:rsidRPr="002419EA">
        <w:rPr>
          <w:rFonts w:ascii="宋体" w:hAnsi="宋体" w:cs="宋体" w:hint="eastAsia"/>
          <w:spacing w:val="-3"/>
          <w:lang w:eastAsia="zh-CN"/>
        </w:rPr>
        <w:t>）</w:t>
      </w:r>
      <w:r w:rsidR="002419EA">
        <w:rPr>
          <w:rFonts w:ascii="宋体" w:hAnsi="宋体" w:cs="宋体" w:hint="eastAsia"/>
          <w:spacing w:val="-3"/>
          <w:lang w:eastAsia="zh-CN"/>
        </w:rPr>
        <w:t>和线下相结合的方式</w:t>
      </w:r>
      <w:r w:rsidR="002419EA" w:rsidRPr="002419EA">
        <w:rPr>
          <w:rFonts w:ascii="宋体" w:hAnsi="宋体" w:cs="宋体" w:hint="eastAsia"/>
          <w:spacing w:val="-3"/>
          <w:lang w:eastAsia="zh-CN"/>
        </w:rPr>
        <w:t>在京（国家市场监督管理总局三里河办公区608会议室召开《品牌消费品鉴定</w:t>
      </w:r>
      <w:r w:rsidR="00407956">
        <w:rPr>
          <w:rFonts w:ascii="宋体" w:hAnsi="宋体" w:cs="宋体" w:hint="eastAsia"/>
          <w:spacing w:val="-3"/>
          <w:lang w:eastAsia="zh-CN"/>
        </w:rPr>
        <w:t xml:space="preserve"> </w:t>
      </w:r>
      <w:r w:rsidR="008B580C">
        <w:rPr>
          <w:rFonts w:ascii="宋体" w:hAnsi="宋体" w:cs="宋体" w:hint="eastAsia"/>
          <w:spacing w:val="-3"/>
          <w:lang w:eastAsia="zh-CN"/>
        </w:rPr>
        <w:t>蒸馏酒</w:t>
      </w:r>
      <w:r w:rsidR="002419EA" w:rsidRPr="002419EA">
        <w:rPr>
          <w:rFonts w:ascii="宋体" w:hAnsi="宋体" w:cs="宋体" w:hint="eastAsia"/>
          <w:spacing w:val="-3"/>
          <w:lang w:eastAsia="zh-CN"/>
        </w:rPr>
        <w:t>》</w:t>
      </w:r>
      <w:r w:rsidR="00407956">
        <w:rPr>
          <w:rFonts w:ascii="宋体" w:hAnsi="宋体" w:cs="宋体" w:hint="eastAsia"/>
          <w:spacing w:val="-3"/>
          <w:lang w:eastAsia="zh-CN"/>
        </w:rPr>
        <w:t>立项评估会</w:t>
      </w:r>
      <w:r w:rsidR="00D80881" w:rsidRPr="00657CBD">
        <w:rPr>
          <w:rFonts w:ascii="宋体" w:hAnsi="宋体" w:cs="宋体" w:hint="eastAsia"/>
          <w:spacing w:val="-3"/>
          <w:lang w:eastAsia="zh-CN"/>
        </w:rPr>
        <w:t>，评估通过后上报中国出入境检验检疫协会批准立项。</w:t>
      </w:r>
    </w:p>
    <w:p w:rsidR="00232E91" w:rsidRPr="00657CBD" w:rsidRDefault="00D80881" w:rsidP="00C74476">
      <w:pPr>
        <w:ind w:firstLine="408"/>
        <w:jc w:val="both"/>
        <w:rPr>
          <w:rFonts w:ascii="宋体" w:hAnsi="宋体" w:cs="宋体"/>
          <w:spacing w:val="-3"/>
          <w:lang w:eastAsia="zh-CN"/>
        </w:rPr>
      </w:pPr>
      <w:r w:rsidRPr="00657CBD">
        <w:rPr>
          <w:rFonts w:ascii="宋体" w:hAnsi="宋体" w:cs="宋体" w:hint="eastAsia"/>
          <w:spacing w:val="-3"/>
          <w:lang w:eastAsia="zh-CN"/>
        </w:rPr>
        <w:t>202</w:t>
      </w:r>
      <w:r w:rsidR="00720620" w:rsidRPr="00657CBD">
        <w:rPr>
          <w:rFonts w:ascii="宋体" w:hAnsi="宋体" w:cs="宋体"/>
          <w:spacing w:val="-3"/>
          <w:lang w:eastAsia="zh-CN"/>
        </w:rPr>
        <w:t>5</w:t>
      </w:r>
      <w:r w:rsidRPr="00657CBD">
        <w:rPr>
          <w:rFonts w:ascii="宋体" w:hAnsi="宋体" w:cs="宋体" w:hint="eastAsia"/>
          <w:spacing w:val="-3"/>
          <w:lang w:eastAsia="zh-CN"/>
        </w:rPr>
        <w:t>年</w:t>
      </w:r>
      <w:r w:rsidR="00407956">
        <w:rPr>
          <w:rFonts w:ascii="宋体" w:hAnsi="宋体" w:cs="宋体"/>
          <w:spacing w:val="-3"/>
          <w:lang w:eastAsia="zh-CN"/>
        </w:rPr>
        <w:t>10</w:t>
      </w:r>
      <w:r w:rsidRPr="00657CBD">
        <w:rPr>
          <w:rFonts w:ascii="宋体" w:hAnsi="宋体" w:cs="宋体" w:hint="eastAsia"/>
          <w:spacing w:val="-3"/>
          <w:lang w:eastAsia="zh-CN"/>
        </w:rPr>
        <w:t>月</w:t>
      </w:r>
      <w:r w:rsidR="00B17744">
        <w:rPr>
          <w:rFonts w:ascii="宋体" w:hAnsi="宋体" w:cs="宋体"/>
          <w:spacing w:val="-3"/>
          <w:lang w:eastAsia="zh-CN"/>
        </w:rPr>
        <w:t>9</w:t>
      </w:r>
      <w:r w:rsidRPr="00657CBD">
        <w:rPr>
          <w:rFonts w:ascii="宋体" w:hAnsi="宋体" w:cs="宋体" w:hint="eastAsia"/>
          <w:spacing w:val="-3"/>
          <w:lang w:eastAsia="zh-CN"/>
        </w:rPr>
        <w:t>日，</w:t>
      </w:r>
      <w:r w:rsidR="00825CD6">
        <w:rPr>
          <w:rFonts w:ascii="宋体" w:hAnsi="宋体" w:cs="宋体" w:hint="eastAsia"/>
          <w:spacing w:val="-3"/>
          <w:lang w:eastAsia="zh-CN"/>
        </w:rPr>
        <w:t>根据</w:t>
      </w:r>
      <w:r w:rsidR="008B1DFB">
        <w:rPr>
          <w:rFonts w:ascii="宋体" w:hAnsi="宋体" w:cs="宋体" w:hint="eastAsia"/>
          <w:spacing w:val="-3"/>
          <w:lang w:eastAsia="zh-CN"/>
        </w:rPr>
        <w:t>《</w:t>
      </w:r>
      <w:r w:rsidR="008B1DFB" w:rsidRPr="008B1DFB">
        <w:rPr>
          <w:rFonts w:ascii="宋体" w:hAnsi="宋体" w:cs="宋体" w:hint="eastAsia"/>
          <w:spacing w:val="-3"/>
          <w:lang w:eastAsia="zh-CN"/>
        </w:rPr>
        <w:t>中国出入境检验检疫协会</w:t>
      </w:r>
      <w:r w:rsidR="008B1DFB">
        <w:rPr>
          <w:rFonts w:ascii="宋体" w:hAnsi="宋体" w:cs="宋体" w:hint="eastAsia"/>
          <w:spacing w:val="-3"/>
          <w:lang w:eastAsia="zh-CN"/>
        </w:rPr>
        <w:t xml:space="preserve">关于批准〈品牌消费品鉴定 </w:t>
      </w:r>
      <w:r w:rsidR="008B580C">
        <w:rPr>
          <w:rFonts w:ascii="宋体" w:hAnsi="宋体" w:cs="宋体" w:hint="eastAsia"/>
          <w:spacing w:val="-3"/>
          <w:lang w:eastAsia="zh-CN"/>
        </w:rPr>
        <w:t>蒸馏酒</w:t>
      </w:r>
      <w:r w:rsidR="008B1DFB">
        <w:rPr>
          <w:rFonts w:ascii="宋体" w:hAnsi="宋体" w:cs="宋体" w:hint="eastAsia"/>
          <w:spacing w:val="-3"/>
          <w:lang w:eastAsia="zh-CN"/>
        </w:rPr>
        <w:t>〉等3项团体标准立项的通知》</w:t>
      </w:r>
      <w:r w:rsidR="00C1721D" w:rsidRPr="00C1721D">
        <w:rPr>
          <w:rFonts w:ascii="宋体" w:hAnsi="宋体" w:cs="宋体" w:hint="eastAsia"/>
          <w:spacing w:val="-3"/>
          <w:lang w:eastAsia="zh-CN"/>
        </w:rPr>
        <w:t>（中检协</w:t>
      </w:r>
      <w:r w:rsidR="00C1721D">
        <w:rPr>
          <w:rFonts w:ascii="宋体" w:hAnsi="宋体" w:cs="宋体" w:hint="eastAsia"/>
          <w:spacing w:val="-3"/>
          <w:lang w:eastAsia="zh-CN"/>
        </w:rPr>
        <w:t>标</w:t>
      </w:r>
      <w:r w:rsidR="00C1721D" w:rsidRPr="00C1721D">
        <w:rPr>
          <w:rFonts w:ascii="宋体" w:hAnsi="宋体" w:cs="宋体" w:hint="eastAsia"/>
          <w:spacing w:val="-3"/>
          <w:lang w:eastAsia="zh-CN"/>
        </w:rPr>
        <w:t>[2025]</w:t>
      </w:r>
      <w:r w:rsidR="00C1721D">
        <w:rPr>
          <w:rFonts w:ascii="宋体" w:hAnsi="宋体" w:cs="宋体"/>
          <w:spacing w:val="-3"/>
          <w:lang w:eastAsia="zh-CN"/>
        </w:rPr>
        <w:t>20</w:t>
      </w:r>
      <w:r w:rsidR="00C1721D" w:rsidRPr="00C1721D">
        <w:rPr>
          <w:rFonts w:ascii="宋体" w:hAnsi="宋体" w:cs="宋体" w:hint="eastAsia"/>
          <w:spacing w:val="-3"/>
          <w:lang w:eastAsia="zh-CN"/>
        </w:rPr>
        <w:t>号）</w:t>
      </w:r>
      <w:r w:rsidR="008B1DFB">
        <w:rPr>
          <w:rFonts w:ascii="宋体" w:hAnsi="宋体" w:cs="宋体" w:hint="eastAsia"/>
          <w:spacing w:val="-3"/>
          <w:lang w:eastAsia="zh-CN"/>
        </w:rPr>
        <w:t>，</w:t>
      </w:r>
      <w:r w:rsidRPr="00657CBD">
        <w:rPr>
          <w:rFonts w:ascii="宋体" w:hAnsi="宋体" w:cs="宋体" w:hint="eastAsia"/>
          <w:spacing w:val="-3"/>
          <w:lang w:eastAsia="zh-CN"/>
        </w:rPr>
        <w:t>《</w:t>
      </w:r>
      <w:r w:rsidR="00555F48" w:rsidRPr="00657CBD">
        <w:rPr>
          <w:rFonts w:ascii="宋体" w:hAnsi="宋体" w:cs="宋体" w:hint="eastAsia"/>
          <w:spacing w:val="-3"/>
          <w:lang w:eastAsia="zh-CN"/>
        </w:rPr>
        <w:t xml:space="preserve">品牌消费品鉴定 </w:t>
      </w:r>
      <w:r w:rsidR="008B580C">
        <w:rPr>
          <w:rFonts w:ascii="宋体" w:hAnsi="宋体" w:cs="宋体" w:hint="eastAsia"/>
          <w:spacing w:val="-3"/>
          <w:lang w:eastAsia="zh-CN"/>
        </w:rPr>
        <w:t>蒸馏酒</w:t>
      </w:r>
      <w:r w:rsidRPr="00657CBD">
        <w:rPr>
          <w:rFonts w:ascii="宋体" w:hAnsi="宋体" w:cs="宋体" w:hint="eastAsia"/>
          <w:spacing w:val="-3"/>
          <w:lang w:eastAsia="zh-CN"/>
        </w:rPr>
        <w:t>》团体标准</w:t>
      </w:r>
      <w:r w:rsidR="00825CD6">
        <w:rPr>
          <w:rFonts w:ascii="宋体" w:hAnsi="宋体" w:cs="宋体" w:hint="eastAsia"/>
          <w:spacing w:val="-3"/>
          <w:lang w:eastAsia="zh-CN"/>
        </w:rPr>
        <w:t>正式</w:t>
      </w:r>
      <w:r w:rsidRPr="00657CBD">
        <w:rPr>
          <w:rFonts w:ascii="宋体" w:hAnsi="宋体" w:cs="宋体" w:hint="eastAsia"/>
          <w:spacing w:val="-3"/>
          <w:lang w:eastAsia="zh-CN"/>
        </w:rPr>
        <w:t>立项，立项号为P/CIQA-</w:t>
      </w:r>
      <w:r w:rsidR="00543782" w:rsidRPr="00657CBD">
        <w:rPr>
          <w:rFonts w:ascii="宋体" w:hAnsi="宋体" w:cs="宋体"/>
          <w:spacing w:val="-3"/>
          <w:lang w:eastAsia="zh-CN"/>
        </w:rPr>
        <w:t>2</w:t>
      </w:r>
      <w:r w:rsidR="008B580C">
        <w:rPr>
          <w:rFonts w:ascii="宋体" w:hAnsi="宋体" w:cs="宋体"/>
          <w:spacing w:val="-3"/>
          <w:lang w:eastAsia="zh-CN"/>
        </w:rPr>
        <w:t>60</w:t>
      </w:r>
      <w:r w:rsidRPr="00657CBD">
        <w:rPr>
          <w:rFonts w:ascii="宋体" w:hAnsi="宋体" w:cs="宋体" w:hint="eastAsia"/>
          <w:spacing w:val="-3"/>
          <w:lang w:eastAsia="zh-CN"/>
        </w:rPr>
        <w:t>-202</w:t>
      </w:r>
      <w:r w:rsidR="009668C2" w:rsidRPr="00657CBD">
        <w:rPr>
          <w:rFonts w:ascii="宋体" w:hAnsi="宋体" w:cs="宋体"/>
          <w:spacing w:val="-3"/>
          <w:lang w:eastAsia="zh-CN"/>
        </w:rPr>
        <w:t>5</w:t>
      </w:r>
      <w:r w:rsidR="0091395C" w:rsidRPr="00657CBD">
        <w:rPr>
          <w:rFonts w:ascii="宋体" w:hAnsi="宋体" w:cs="宋体" w:hint="eastAsia"/>
          <w:spacing w:val="-3"/>
          <w:lang w:eastAsia="zh-CN"/>
        </w:rPr>
        <w:t>。</w:t>
      </w:r>
      <w:r w:rsidR="00C057FA" w:rsidRPr="00657CBD">
        <w:rPr>
          <w:rFonts w:ascii="宋体" w:hAnsi="宋体" w:cs="宋体" w:hint="eastAsia"/>
          <w:spacing w:val="-3"/>
          <w:lang w:eastAsia="zh-CN"/>
        </w:rPr>
        <w:t>牵头起草单位为中国海关科学技术研究中心。</w:t>
      </w:r>
      <w:r w:rsidR="00232E91" w:rsidRPr="00657CBD">
        <w:rPr>
          <w:rFonts w:ascii="宋体" w:hAnsi="宋体" w:cs="宋体" w:hint="eastAsia"/>
          <w:spacing w:val="-3"/>
          <w:lang w:eastAsia="zh-CN"/>
        </w:rPr>
        <w:t>本项目计划于202</w:t>
      </w:r>
      <w:r w:rsidR="00232E91" w:rsidRPr="00657CBD">
        <w:rPr>
          <w:rFonts w:ascii="宋体" w:hAnsi="宋体" w:cs="宋体"/>
          <w:spacing w:val="-3"/>
          <w:lang w:eastAsia="zh-CN"/>
        </w:rPr>
        <w:t>5</w:t>
      </w:r>
      <w:r w:rsidR="00232E91" w:rsidRPr="00657CBD">
        <w:rPr>
          <w:rFonts w:ascii="宋体" w:hAnsi="宋体" w:cs="宋体" w:hint="eastAsia"/>
          <w:spacing w:val="-3"/>
          <w:lang w:eastAsia="zh-CN"/>
        </w:rPr>
        <w:t>年</w:t>
      </w:r>
      <w:r w:rsidR="00232E91" w:rsidRPr="00657CBD">
        <w:rPr>
          <w:rFonts w:ascii="宋体" w:hAnsi="宋体" w:cs="宋体"/>
          <w:spacing w:val="-3"/>
          <w:lang w:eastAsia="zh-CN"/>
        </w:rPr>
        <w:t>12</w:t>
      </w:r>
      <w:r w:rsidR="00232E91" w:rsidRPr="00657CBD">
        <w:rPr>
          <w:rFonts w:ascii="宋体" w:hAnsi="宋体" w:cs="宋体" w:hint="eastAsia"/>
          <w:spacing w:val="-3"/>
          <w:lang w:eastAsia="zh-CN"/>
        </w:rPr>
        <w:t>月完成。</w:t>
      </w:r>
    </w:p>
    <w:p w:rsidR="005D3382" w:rsidRPr="00657CBD" w:rsidRDefault="005D3382" w:rsidP="00CF36A4">
      <w:pPr>
        <w:pStyle w:val="2"/>
        <w:ind w:firstLine="408"/>
        <w:rPr>
          <w:rFonts w:ascii="黑体" w:hAnsi="黑体" w:cs="黑体"/>
          <w:spacing w:val="-5"/>
          <w:lang w:eastAsia="zh-CN"/>
        </w:rPr>
      </w:pPr>
      <w:r w:rsidRPr="00657CBD">
        <w:rPr>
          <w:rFonts w:ascii="黑体" w:hAnsi="黑体" w:cs="黑体" w:hint="eastAsia"/>
          <w:spacing w:val="-5"/>
          <w:lang w:eastAsia="zh-CN"/>
        </w:rPr>
        <w:t>2</w:t>
      </w:r>
      <w:r w:rsidRPr="00657CBD">
        <w:rPr>
          <w:rFonts w:ascii="黑体" w:hAnsi="黑体" w:cs="黑体"/>
          <w:spacing w:val="-5"/>
          <w:lang w:eastAsia="zh-CN"/>
        </w:rPr>
        <w:t xml:space="preserve">.3 </w:t>
      </w:r>
      <w:r w:rsidRPr="00657CBD">
        <w:rPr>
          <w:rFonts w:ascii="黑体" w:hAnsi="黑体" w:cs="黑体" w:hint="eastAsia"/>
          <w:spacing w:val="-5"/>
          <w:lang w:eastAsia="zh-CN"/>
        </w:rPr>
        <w:t>起草阶段</w:t>
      </w:r>
    </w:p>
    <w:p w:rsidR="00236835" w:rsidRDefault="00F6101B" w:rsidP="00357AB2">
      <w:pPr>
        <w:ind w:rightChars="-40" w:right="-84" w:firstLine="408"/>
        <w:jc w:val="both"/>
        <w:rPr>
          <w:rFonts w:ascii="宋体" w:hAnsi="宋体" w:cs="宋体"/>
          <w:spacing w:val="-3"/>
          <w:lang w:eastAsia="zh-CN"/>
        </w:rPr>
      </w:pPr>
      <w:r w:rsidRPr="00657CBD">
        <w:rPr>
          <w:rFonts w:ascii="宋体" w:hAnsi="宋体" w:cs="宋体" w:hint="eastAsia"/>
          <w:spacing w:val="-3"/>
          <w:lang w:eastAsia="zh-CN"/>
        </w:rPr>
        <w:t>202</w:t>
      </w:r>
      <w:r w:rsidR="00C23918" w:rsidRPr="00657CBD">
        <w:rPr>
          <w:rFonts w:ascii="宋体" w:hAnsi="宋体" w:cs="宋体"/>
          <w:spacing w:val="-3"/>
          <w:lang w:eastAsia="zh-CN"/>
        </w:rPr>
        <w:t>5</w:t>
      </w:r>
      <w:r w:rsidRPr="00657CBD">
        <w:rPr>
          <w:rFonts w:ascii="宋体" w:hAnsi="宋体" w:cs="宋体" w:hint="eastAsia"/>
          <w:spacing w:val="-3"/>
          <w:lang w:eastAsia="zh-CN"/>
        </w:rPr>
        <w:t>年</w:t>
      </w:r>
      <w:r w:rsidR="006B0E27">
        <w:rPr>
          <w:rFonts w:ascii="宋体" w:hAnsi="宋体" w:cs="宋体"/>
          <w:spacing w:val="-3"/>
          <w:lang w:eastAsia="zh-CN"/>
        </w:rPr>
        <w:t>10</w:t>
      </w:r>
      <w:r w:rsidRPr="00657CBD">
        <w:rPr>
          <w:rFonts w:ascii="宋体" w:hAnsi="宋体" w:cs="宋体" w:hint="eastAsia"/>
          <w:spacing w:val="-3"/>
          <w:lang w:eastAsia="zh-CN"/>
        </w:rPr>
        <w:t>月</w:t>
      </w:r>
      <w:r w:rsidR="006B0E27">
        <w:rPr>
          <w:rFonts w:ascii="宋体" w:hAnsi="宋体" w:cs="宋体"/>
          <w:spacing w:val="-3"/>
          <w:lang w:eastAsia="zh-CN"/>
        </w:rPr>
        <w:t>9</w:t>
      </w:r>
      <w:r w:rsidRPr="00657CBD">
        <w:rPr>
          <w:rFonts w:ascii="宋体" w:hAnsi="宋体" w:cs="宋体" w:hint="eastAsia"/>
          <w:spacing w:val="-3"/>
          <w:lang w:eastAsia="zh-CN"/>
        </w:rPr>
        <w:t>日</w:t>
      </w:r>
      <w:r w:rsidR="00236835" w:rsidRPr="00657CBD">
        <w:rPr>
          <w:rFonts w:ascii="宋体" w:hAnsi="宋体" w:cs="宋体" w:hint="eastAsia"/>
          <w:spacing w:val="-3"/>
          <w:lang w:eastAsia="zh-CN"/>
        </w:rPr>
        <w:t>项目下达后，</w:t>
      </w:r>
      <w:r w:rsidR="007778F0" w:rsidRPr="00657CBD">
        <w:rPr>
          <w:rFonts w:ascii="宋体" w:hAnsi="宋体" w:cs="宋体" w:hint="eastAsia"/>
          <w:spacing w:val="-3"/>
          <w:lang w:eastAsia="zh-CN"/>
        </w:rPr>
        <w:t>中国海关科学技术研究中心</w:t>
      </w:r>
      <w:r w:rsidR="00A77356">
        <w:rPr>
          <w:rFonts w:ascii="宋体" w:hAnsi="宋体" w:cs="宋体" w:hint="eastAsia"/>
          <w:spacing w:val="-3"/>
          <w:lang w:eastAsia="zh-CN"/>
        </w:rPr>
        <w:t>在项目预研基础上</w:t>
      </w:r>
      <w:r w:rsidR="00236835" w:rsidRPr="00657CBD">
        <w:rPr>
          <w:rFonts w:ascii="宋体" w:hAnsi="宋体" w:cs="宋体" w:hint="eastAsia"/>
          <w:spacing w:val="-3"/>
          <w:lang w:eastAsia="zh-CN"/>
        </w:rPr>
        <w:t>开展了标准起草、国内外鉴定标准等调研、查重和查新工作，</w:t>
      </w:r>
      <w:r w:rsidRPr="00657CBD">
        <w:rPr>
          <w:rFonts w:ascii="宋体" w:hAnsi="宋体" w:cs="宋体" w:hint="eastAsia"/>
          <w:spacing w:val="-3"/>
          <w:lang w:eastAsia="zh-CN"/>
        </w:rPr>
        <w:t>标准编制组深入学习相关的国际标准、国家标准，以及其他类型的标准和技术文献等，对当前品牌</w:t>
      </w:r>
      <w:r w:rsidR="008B580C">
        <w:rPr>
          <w:rFonts w:ascii="宋体" w:hAnsi="宋体" w:cs="宋体" w:hint="eastAsia"/>
          <w:spacing w:val="-3"/>
          <w:lang w:eastAsia="zh-CN"/>
        </w:rPr>
        <w:t>蒸馏酒</w:t>
      </w:r>
      <w:r w:rsidR="00F80D4E">
        <w:rPr>
          <w:rFonts w:ascii="宋体" w:hAnsi="宋体" w:cs="宋体" w:hint="eastAsia"/>
          <w:spacing w:val="-3"/>
          <w:lang w:eastAsia="zh-CN"/>
        </w:rPr>
        <w:t>鉴定</w:t>
      </w:r>
      <w:r w:rsidRPr="00657CBD">
        <w:rPr>
          <w:rFonts w:ascii="宋体" w:hAnsi="宋体" w:cs="宋体" w:hint="eastAsia"/>
          <w:spacing w:val="-3"/>
          <w:lang w:eastAsia="zh-CN"/>
        </w:rPr>
        <w:t>进行充分调研及分析。同时，标准编制组与行业专家就《品牌</w:t>
      </w:r>
      <w:r w:rsidR="008F5A76" w:rsidRPr="00657CBD">
        <w:rPr>
          <w:rFonts w:ascii="宋体" w:hAnsi="宋体" w:cs="宋体" w:hint="eastAsia"/>
          <w:spacing w:val="-3"/>
          <w:lang w:eastAsia="zh-CN"/>
        </w:rPr>
        <w:t>消费品</w:t>
      </w:r>
      <w:r w:rsidRPr="00657CBD">
        <w:rPr>
          <w:rFonts w:ascii="宋体" w:hAnsi="宋体" w:cs="宋体" w:hint="eastAsia"/>
          <w:spacing w:val="-3"/>
          <w:lang w:eastAsia="zh-CN"/>
        </w:rPr>
        <w:t>鉴定</w:t>
      </w:r>
      <w:r w:rsidR="00F546E0" w:rsidRPr="00657CBD">
        <w:rPr>
          <w:rFonts w:ascii="宋体" w:hAnsi="宋体" w:cs="宋体" w:hint="eastAsia"/>
          <w:spacing w:val="-3"/>
          <w:lang w:eastAsia="zh-CN"/>
        </w:rPr>
        <w:t xml:space="preserve"> </w:t>
      </w:r>
      <w:r w:rsidR="008B580C">
        <w:rPr>
          <w:rFonts w:ascii="宋体" w:hAnsi="宋体" w:cs="宋体" w:hint="eastAsia"/>
          <w:spacing w:val="-3"/>
          <w:lang w:eastAsia="zh-CN"/>
        </w:rPr>
        <w:t>蒸馏酒</w:t>
      </w:r>
      <w:r w:rsidRPr="00657CBD">
        <w:rPr>
          <w:rFonts w:ascii="宋体" w:hAnsi="宋体" w:cs="宋体" w:hint="eastAsia"/>
          <w:spacing w:val="-3"/>
          <w:lang w:eastAsia="zh-CN"/>
        </w:rPr>
        <w:t>》的</w:t>
      </w:r>
      <w:r w:rsidR="008F5A76" w:rsidRPr="00657CBD">
        <w:rPr>
          <w:rFonts w:ascii="宋体" w:hAnsi="宋体" w:cs="宋体" w:hint="eastAsia"/>
          <w:spacing w:val="-3"/>
          <w:lang w:eastAsia="zh-CN"/>
        </w:rPr>
        <w:t>范围、术语和定义等具体内容</w:t>
      </w:r>
      <w:r w:rsidRPr="00657CBD">
        <w:rPr>
          <w:rFonts w:ascii="宋体" w:hAnsi="宋体" w:cs="宋体" w:hint="eastAsia"/>
          <w:spacing w:val="-3"/>
          <w:lang w:eastAsia="zh-CN"/>
        </w:rPr>
        <w:t>进行了多次讨论</w:t>
      </w:r>
      <w:r w:rsidR="00357AB2">
        <w:rPr>
          <w:rFonts w:ascii="宋体" w:hAnsi="宋体" w:cs="宋体" w:hint="eastAsia"/>
          <w:spacing w:val="-3"/>
          <w:lang w:eastAsia="zh-CN"/>
        </w:rPr>
        <w:t>，</w:t>
      </w:r>
      <w:r w:rsidRPr="00657CBD">
        <w:rPr>
          <w:rFonts w:ascii="宋体" w:hAnsi="宋体" w:cs="宋体" w:hint="eastAsia"/>
          <w:spacing w:val="-3"/>
          <w:lang w:eastAsia="zh-CN"/>
        </w:rPr>
        <w:t>在充分吸收行业专家意见后，标准编制组在此基础上，形成标准草案征求意见稿和编制说明。</w:t>
      </w:r>
    </w:p>
    <w:p w:rsidR="005D61B0" w:rsidRPr="00657CBD" w:rsidRDefault="00236835" w:rsidP="00CF36A4">
      <w:pPr>
        <w:pStyle w:val="2"/>
        <w:ind w:firstLine="408"/>
        <w:rPr>
          <w:rFonts w:ascii="黑体" w:hAnsi="黑体" w:cs="黑体"/>
          <w:spacing w:val="-5"/>
          <w:lang w:eastAsia="zh-CN"/>
        </w:rPr>
      </w:pPr>
      <w:bookmarkStart w:id="1" w:name="_Toc18157"/>
      <w:r w:rsidRPr="00657CBD">
        <w:rPr>
          <w:rFonts w:ascii="黑体" w:hAnsi="黑体" w:cs="黑体" w:hint="eastAsia"/>
          <w:spacing w:val="-5"/>
          <w:lang w:eastAsia="zh-CN"/>
        </w:rPr>
        <w:t>2</w:t>
      </w:r>
      <w:r w:rsidRPr="00657CBD">
        <w:rPr>
          <w:rFonts w:ascii="黑体" w:hAnsi="黑体" w:cs="黑体"/>
          <w:spacing w:val="-5"/>
          <w:lang w:eastAsia="zh-CN"/>
        </w:rPr>
        <w:t>.</w:t>
      </w:r>
      <w:r w:rsidR="00B02B4E">
        <w:rPr>
          <w:rFonts w:ascii="黑体" w:hAnsi="黑体" w:cs="黑体"/>
          <w:spacing w:val="-5"/>
          <w:lang w:eastAsia="zh-CN"/>
        </w:rPr>
        <w:t>7</w:t>
      </w:r>
      <w:r w:rsidR="00B02B4E" w:rsidRPr="00657CBD">
        <w:rPr>
          <w:rFonts w:ascii="黑体" w:hAnsi="黑体" w:cs="黑体"/>
          <w:spacing w:val="-5"/>
          <w:lang w:eastAsia="zh-CN"/>
        </w:rPr>
        <w:t xml:space="preserve"> </w:t>
      </w:r>
      <w:r w:rsidRPr="00657CBD">
        <w:rPr>
          <w:rFonts w:ascii="黑体" w:hAnsi="黑体" w:cs="黑体" w:hint="eastAsia"/>
          <w:spacing w:val="-5"/>
          <w:lang w:eastAsia="zh-CN"/>
        </w:rPr>
        <w:t>主要参加单位和工作组成员及其所做的工作</w:t>
      </w:r>
      <w:bookmarkEnd w:id="1"/>
    </w:p>
    <w:p w:rsidR="005D61B0" w:rsidRPr="00657CBD" w:rsidRDefault="00A2292F">
      <w:pPr>
        <w:jc w:val="both"/>
        <w:rPr>
          <w:rFonts w:ascii="宋体" w:hAnsi="宋体" w:cs="宋体"/>
          <w:spacing w:val="-5"/>
          <w:lang w:eastAsia="zh-CN"/>
        </w:rPr>
      </w:pPr>
      <w:r w:rsidRPr="00657CBD">
        <w:rPr>
          <w:rFonts w:ascii="宋体" w:hAnsi="宋体" w:cs="宋体" w:hint="eastAsia"/>
          <w:spacing w:val="-5"/>
          <w:lang w:eastAsia="zh-CN"/>
        </w:rPr>
        <w:t>本项目由中国出入境检验检疫协会高端消费品标准化技术委员会（CIQA/TC18）提出并归口，负责起草小组的组建和全面协调起草小组工作</w:t>
      </w:r>
      <w:r w:rsidR="00BE1296" w:rsidRPr="00657CBD">
        <w:rPr>
          <w:rFonts w:ascii="宋体" w:hAnsi="宋体" w:cs="宋体" w:hint="eastAsia"/>
          <w:spacing w:val="-5"/>
          <w:lang w:eastAsia="zh-CN"/>
        </w:rPr>
        <w:t>。</w:t>
      </w:r>
    </w:p>
    <w:p w:rsidR="005D61B0" w:rsidRPr="00657CBD" w:rsidRDefault="00000000">
      <w:pPr>
        <w:jc w:val="both"/>
        <w:rPr>
          <w:rFonts w:ascii="宋体" w:hAnsi="宋体" w:cs="宋体"/>
          <w:spacing w:val="-5"/>
          <w:lang w:eastAsia="zh-CN"/>
        </w:rPr>
      </w:pPr>
      <w:r w:rsidRPr="00657CBD">
        <w:rPr>
          <w:rFonts w:ascii="宋体" w:hAnsi="宋体" w:cs="宋体" w:hint="eastAsia"/>
          <w:spacing w:val="-5"/>
          <w:lang w:eastAsia="zh-CN"/>
        </w:rPr>
        <w:t>主要</w:t>
      </w:r>
      <w:r w:rsidR="000A3ABC" w:rsidRPr="00657CBD">
        <w:rPr>
          <w:rFonts w:ascii="宋体" w:hAnsi="宋体" w:cs="宋体" w:hint="eastAsia"/>
          <w:spacing w:val="-5"/>
          <w:lang w:eastAsia="zh-CN"/>
        </w:rPr>
        <w:t>起草</w:t>
      </w:r>
      <w:r w:rsidRPr="00657CBD">
        <w:rPr>
          <w:rFonts w:ascii="宋体" w:hAnsi="宋体" w:cs="宋体" w:hint="eastAsia"/>
          <w:spacing w:val="-5"/>
          <w:lang w:eastAsia="zh-CN"/>
        </w:rPr>
        <w:t>单位：</w:t>
      </w:r>
      <w:r w:rsidR="00DA7AEA" w:rsidRPr="00DA7AEA">
        <w:rPr>
          <w:rFonts w:ascii="宋体" w:hAnsi="宋体" w:cs="宋体" w:hint="eastAsia"/>
          <w:spacing w:val="-5"/>
          <w:lang w:eastAsia="zh-CN"/>
        </w:rPr>
        <w:t>中国海关科学技术研究中心、国家市场监督管理总局发展研究中心、中国循环经济协会、深圳海关工业品检测技术中心、上海海关工业品与原材料检测技术中心、对外经济贸易大学、北京服装学院、上海得物信息集团有限公司、致美生活（北京）科技有限公司、北京中认检测技术服务有限公司天纺标质检技术服务（天津）有限公司、浙江省检验检疫科学技术研究院、河北省产品质量监督检验研究院、江苏省纺织产品质量监督检验研究院、中安防伪技术有限公司、中国检验认证集团澳门有限公司、中国检验（香港）有限公司等</w:t>
      </w:r>
      <w:r w:rsidR="00946147" w:rsidRPr="00657CBD">
        <w:rPr>
          <w:rFonts w:ascii="宋体" w:hAnsi="宋体" w:cs="宋体" w:hint="eastAsia"/>
          <w:spacing w:val="-5"/>
          <w:lang w:eastAsia="zh-CN"/>
        </w:rPr>
        <w:t>。</w:t>
      </w:r>
    </w:p>
    <w:p w:rsidR="005D61B0" w:rsidRPr="00657CBD" w:rsidRDefault="00000000">
      <w:pPr>
        <w:jc w:val="both"/>
        <w:rPr>
          <w:rFonts w:ascii="宋体" w:hAnsi="宋体" w:cs="宋体"/>
          <w:spacing w:val="-5"/>
          <w:lang w:eastAsia="zh-CN"/>
        </w:rPr>
      </w:pPr>
      <w:r w:rsidRPr="00657CBD">
        <w:rPr>
          <w:rFonts w:ascii="宋体" w:hAnsi="宋体" w:cs="宋体" w:hint="eastAsia"/>
          <w:spacing w:val="-5"/>
          <w:lang w:eastAsia="zh-CN"/>
        </w:rPr>
        <w:t>具体工作内容</w:t>
      </w:r>
      <w:r w:rsidR="004E555E">
        <w:rPr>
          <w:rFonts w:ascii="宋体" w:hAnsi="宋体" w:cs="宋体" w:hint="eastAsia"/>
          <w:spacing w:val="-5"/>
          <w:lang w:eastAsia="zh-CN"/>
        </w:rPr>
        <w:t>：</w:t>
      </w:r>
      <w:r w:rsidRPr="00657CBD">
        <w:rPr>
          <w:rFonts w:ascii="宋体" w:hAnsi="宋体" w:cs="宋体" w:hint="eastAsia"/>
          <w:spacing w:val="-5"/>
          <w:lang w:eastAsia="zh-CN"/>
        </w:rPr>
        <w:t>标准编写、相关材料整理、参与起草标准和编制说明，确定标准框架和内容，参加各次会议、听取专家意见建议，修改完善标准和编制说明，对标准内容进行把关，提出采纳或不采纳专家意见的建议和理由等。</w:t>
      </w:r>
    </w:p>
    <w:p w:rsidR="00775ED6" w:rsidRPr="00657CBD" w:rsidRDefault="003A5240">
      <w:pPr>
        <w:jc w:val="both"/>
        <w:rPr>
          <w:rFonts w:ascii="宋体" w:hAnsi="宋体" w:cs="宋体"/>
          <w:spacing w:val="-5"/>
          <w:lang w:eastAsia="zh-CN"/>
        </w:rPr>
      </w:pPr>
      <w:r w:rsidRPr="00657CBD">
        <w:rPr>
          <w:rFonts w:ascii="宋体" w:hAnsi="宋体" w:cs="宋体" w:hint="eastAsia"/>
          <w:spacing w:val="-5"/>
          <w:lang w:eastAsia="zh-CN"/>
        </w:rPr>
        <w:t>主要起草人</w:t>
      </w:r>
      <w:r w:rsidR="00946147" w:rsidRPr="00657CBD">
        <w:rPr>
          <w:rFonts w:ascii="宋体" w:hAnsi="宋体" w:cs="宋体" w:hint="eastAsia"/>
          <w:spacing w:val="-5"/>
          <w:lang w:eastAsia="zh-CN"/>
        </w:rPr>
        <w:t>：</w:t>
      </w:r>
      <w:r w:rsidR="00DA7AEA" w:rsidRPr="00DA7AEA">
        <w:rPr>
          <w:rFonts w:ascii="宋体" w:hAnsi="宋体" w:cs="宋体" w:hint="eastAsia"/>
          <w:spacing w:val="-5"/>
          <w:lang w:eastAsia="zh-CN"/>
        </w:rPr>
        <w:t>王琳譞、李鹏、张琛、张伟娟、李桐、赵凯、周全盛、张梦霞、崔景华、刘扬、王淇、李梦苏、潘璐璐、张小鲁、赵贺、王山、陈梦缘、陈伟、周萌、李昱霏、李萌、樊海英、梁辰、杨娟、费娅绯、陈坚、徐蓓蓓、陈一晟、蔡峰等</w:t>
      </w:r>
      <w:r w:rsidR="00B4770B" w:rsidRPr="00657CBD">
        <w:rPr>
          <w:rFonts w:ascii="宋体" w:hAnsi="宋体" w:cs="宋体" w:hint="eastAsia"/>
          <w:spacing w:val="-5"/>
          <w:lang w:eastAsia="zh-CN"/>
        </w:rPr>
        <w:t>。</w:t>
      </w:r>
      <w:r w:rsidRPr="00657CBD">
        <w:rPr>
          <w:rFonts w:ascii="宋体" w:hAnsi="宋体" w:cs="宋体" w:hint="eastAsia"/>
          <w:spacing w:val="-5"/>
          <w:lang w:eastAsia="zh-CN"/>
        </w:rPr>
        <w:t>主要负责标准编制的技术指导、工作推进和质量把控，重要工作节点的内外沟通联系。</w:t>
      </w:r>
    </w:p>
    <w:p w:rsidR="005D61B0" w:rsidRPr="00657CBD" w:rsidRDefault="00000000">
      <w:pPr>
        <w:jc w:val="both"/>
        <w:rPr>
          <w:rFonts w:ascii="宋体" w:hAnsi="宋体" w:cs="宋体"/>
          <w:spacing w:val="-5"/>
          <w:lang w:eastAsia="zh-CN"/>
        </w:rPr>
      </w:pPr>
      <w:r w:rsidRPr="00657CBD">
        <w:rPr>
          <w:rFonts w:ascii="宋体" w:hAnsi="宋体" w:cs="宋体" w:hint="eastAsia"/>
          <w:spacing w:val="-5"/>
          <w:lang w:eastAsia="zh-CN"/>
        </w:rPr>
        <w:t>具体工作内容</w:t>
      </w:r>
      <w:r w:rsidR="00E41913" w:rsidRPr="00657CBD">
        <w:rPr>
          <w:rFonts w:ascii="宋体" w:hAnsi="宋体" w:cs="宋体" w:hint="eastAsia"/>
          <w:spacing w:val="-5"/>
          <w:lang w:eastAsia="zh-CN"/>
        </w:rPr>
        <w:t>：</w:t>
      </w:r>
      <w:r w:rsidRPr="00657CBD">
        <w:rPr>
          <w:rFonts w:ascii="宋体" w:hAnsi="宋体" w:cs="宋体" w:hint="eastAsia"/>
          <w:spacing w:val="-5"/>
          <w:lang w:eastAsia="zh-CN"/>
        </w:rPr>
        <w:t>共同组建标准起草小组、提炼标准框架、参加各次研讨会，从标准化专业角度出发，整体把控标准框架和内容，对提出的修改意见综合考虑，充分论证，确定是否采纳，不断提升标准的科学性、实用性和可操作性；对征求意见材料进行把关</w:t>
      </w:r>
      <w:r w:rsidR="008F4A0E" w:rsidRPr="00657CBD">
        <w:rPr>
          <w:rFonts w:ascii="宋体" w:hAnsi="宋体" w:cs="宋体" w:hint="eastAsia"/>
          <w:spacing w:val="-5"/>
          <w:lang w:eastAsia="zh-CN"/>
        </w:rPr>
        <w:t>等</w:t>
      </w:r>
      <w:r w:rsidRPr="00657CBD">
        <w:rPr>
          <w:rFonts w:ascii="宋体" w:hAnsi="宋体" w:cs="宋体" w:hint="eastAsia"/>
          <w:spacing w:val="-5"/>
          <w:lang w:eastAsia="zh-CN"/>
        </w:rPr>
        <w:t>。</w:t>
      </w:r>
    </w:p>
    <w:p w:rsidR="005D61B0" w:rsidRPr="00657CBD" w:rsidRDefault="00000000" w:rsidP="004740FD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bookmarkStart w:id="2" w:name="_Toc6142"/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标准编制原则和</w:t>
      </w:r>
      <w:bookmarkEnd w:id="2"/>
      <w:r w:rsidR="00655BE4"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标准核心技术要素</w:t>
      </w:r>
    </w:p>
    <w:p w:rsidR="005D61B0" w:rsidRPr="00657CBD" w:rsidRDefault="00655BE4" w:rsidP="004740FD">
      <w:pPr>
        <w:pStyle w:val="2"/>
        <w:ind w:firstLine="408"/>
        <w:rPr>
          <w:rFonts w:ascii="黑体" w:hAnsi="黑体" w:cs="黑体"/>
          <w:spacing w:val="-5"/>
          <w:lang w:eastAsia="zh-CN"/>
        </w:rPr>
      </w:pPr>
      <w:bookmarkStart w:id="3" w:name="_Toc4612"/>
      <w:r w:rsidRPr="00657CBD">
        <w:rPr>
          <w:rFonts w:ascii="黑体" w:hAnsi="黑体" w:cs="黑体"/>
          <w:spacing w:val="-5"/>
          <w:lang w:eastAsia="zh-CN"/>
        </w:rPr>
        <w:t xml:space="preserve">3.1 </w:t>
      </w:r>
      <w:r w:rsidRPr="00657CBD">
        <w:rPr>
          <w:rFonts w:ascii="黑体" w:hAnsi="黑体" w:cs="黑体" w:hint="eastAsia"/>
          <w:spacing w:val="-5"/>
          <w:lang w:eastAsia="zh-CN"/>
        </w:rPr>
        <w:t>标准编制原则</w:t>
      </w:r>
      <w:bookmarkEnd w:id="3"/>
    </w:p>
    <w:p w:rsidR="00F7531E" w:rsidRPr="00657CBD" w:rsidRDefault="00FB2498" w:rsidP="004A0259">
      <w:pPr>
        <w:ind w:firstLine="420"/>
        <w:rPr>
          <w:spacing w:val="-9"/>
          <w:lang w:eastAsia="zh-CN"/>
        </w:rPr>
      </w:pPr>
      <w:r w:rsidRPr="00657CBD">
        <w:rPr>
          <w:rFonts w:hint="eastAsia"/>
          <w:lang w:eastAsia="zh-CN"/>
        </w:rPr>
        <w:t>本文件的制定本着先进性、科学性、合理性和可操作性的原则以及标准的目标统一性、协调性、适用性、一致性和规范性原则，并适应我国当前</w:t>
      </w:r>
      <w:r w:rsidR="0076549A" w:rsidRPr="00657CBD">
        <w:rPr>
          <w:rFonts w:hint="eastAsia"/>
          <w:lang w:eastAsia="zh-CN"/>
        </w:rPr>
        <w:t>品牌皮具鉴定的</w:t>
      </w:r>
      <w:r w:rsidRPr="00657CBD">
        <w:rPr>
          <w:rFonts w:hint="eastAsia"/>
          <w:lang w:eastAsia="zh-CN"/>
        </w:rPr>
        <w:t>需要。本</w:t>
      </w:r>
      <w:r w:rsidR="00CE630F" w:rsidRPr="00657CBD">
        <w:rPr>
          <w:rFonts w:hint="eastAsia"/>
          <w:lang w:eastAsia="zh-CN"/>
        </w:rPr>
        <w:t>文件</w:t>
      </w:r>
      <w:r w:rsidRPr="00657CBD">
        <w:rPr>
          <w:rFonts w:hint="eastAsia"/>
          <w:lang w:eastAsia="zh-CN"/>
        </w:rPr>
        <w:t>的编写结构和内容编排等方面依据</w:t>
      </w:r>
      <w:r w:rsidRPr="00657CBD">
        <w:rPr>
          <w:rFonts w:hint="eastAsia"/>
          <w:lang w:eastAsia="zh-CN"/>
        </w:rPr>
        <w:t>GB/T</w:t>
      </w:r>
      <w:r w:rsidRPr="00657CBD">
        <w:rPr>
          <w:rFonts w:hint="eastAsia"/>
          <w:spacing w:val="18"/>
          <w:w w:val="101"/>
          <w:lang w:eastAsia="zh-CN"/>
        </w:rPr>
        <w:t xml:space="preserve"> </w:t>
      </w:r>
      <w:r w:rsidRPr="00657CBD">
        <w:rPr>
          <w:rFonts w:hint="eastAsia"/>
          <w:lang w:eastAsia="zh-CN"/>
        </w:rPr>
        <w:t>1.1</w:t>
      </w:r>
      <w:r w:rsidR="00E01203" w:rsidRPr="00657CBD">
        <w:rPr>
          <w:rFonts w:hint="eastAsia"/>
          <w:lang w:eastAsia="zh-CN"/>
        </w:rPr>
        <w:t>—</w:t>
      </w:r>
      <w:r w:rsidRPr="00657CBD">
        <w:rPr>
          <w:rFonts w:hint="eastAsia"/>
          <w:lang w:eastAsia="zh-CN"/>
        </w:rPr>
        <w:t>2</w:t>
      </w:r>
      <w:r w:rsidR="00D7329D" w:rsidRPr="00657CBD">
        <w:rPr>
          <w:lang w:eastAsia="zh-CN"/>
        </w:rPr>
        <w:t>020</w:t>
      </w:r>
      <w:r w:rsidR="00E01203" w:rsidRPr="00657CBD">
        <w:rPr>
          <w:rFonts w:hint="eastAsia"/>
          <w:lang w:eastAsia="zh-CN"/>
        </w:rPr>
        <w:t>《</w:t>
      </w:r>
      <w:r w:rsidRPr="00657CBD">
        <w:rPr>
          <w:rFonts w:hint="eastAsia"/>
          <w:lang w:eastAsia="zh-CN"/>
        </w:rPr>
        <w:t>标准化工作导则</w:t>
      </w:r>
      <w:r w:rsidR="00E01203" w:rsidRPr="00657CBD">
        <w:rPr>
          <w:rFonts w:hint="eastAsia"/>
          <w:lang w:eastAsia="zh-CN"/>
        </w:rPr>
        <w:t xml:space="preserve"> </w:t>
      </w:r>
      <w:r w:rsidRPr="00657CBD">
        <w:rPr>
          <w:rFonts w:hint="eastAsia"/>
          <w:lang w:eastAsia="zh-CN"/>
        </w:rPr>
        <w:t>第</w:t>
      </w:r>
      <w:r w:rsidRPr="00657CBD">
        <w:rPr>
          <w:rFonts w:hint="eastAsia"/>
          <w:lang w:eastAsia="zh-CN"/>
        </w:rPr>
        <w:t>1</w:t>
      </w:r>
      <w:r w:rsidRPr="00657CBD">
        <w:rPr>
          <w:rFonts w:hint="eastAsia"/>
          <w:lang w:eastAsia="zh-CN"/>
        </w:rPr>
        <w:t>部分：标</w:t>
      </w:r>
      <w:r w:rsidRPr="00657CBD">
        <w:rPr>
          <w:rFonts w:hint="eastAsia"/>
          <w:spacing w:val="-9"/>
          <w:lang w:eastAsia="zh-CN"/>
        </w:rPr>
        <w:t>准的结构和编写规则</w:t>
      </w:r>
      <w:r w:rsidR="00E01203" w:rsidRPr="00657CBD">
        <w:rPr>
          <w:rFonts w:hint="eastAsia"/>
          <w:spacing w:val="-9"/>
          <w:lang w:eastAsia="zh-CN"/>
        </w:rPr>
        <w:t>》</w:t>
      </w:r>
      <w:r w:rsidR="00A5383C" w:rsidRPr="00657CBD">
        <w:rPr>
          <w:rFonts w:hint="eastAsia"/>
          <w:spacing w:val="-9"/>
          <w:lang w:eastAsia="zh-CN"/>
        </w:rPr>
        <w:t>。</w:t>
      </w:r>
    </w:p>
    <w:p w:rsidR="00980B6D" w:rsidRDefault="0081161C" w:rsidP="00980B6D">
      <w:pPr>
        <w:pStyle w:val="2"/>
        <w:ind w:firstLine="408"/>
        <w:rPr>
          <w:rFonts w:ascii="黑体" w:hAnsi="黑体" w:cs="黑体"/>
          <w:spacing w:val="-5"/>
          <w:lang w:eastAsia="zh-CN"/>
        </w:rPr>
      </w:pPr>
      <w:bookmarkStart w:id="4" w:name="_Toc11807"/>
      <w:r w:rsidRPr="00657CBD">
        <w:rPr>
          <w:rFonts w:ascii="黑体" w:hAnsi="黑体" w:cs="黑体"/>
          <w:spacing w:val="-5"/>
          <w:lang w:eastAsia="zh-CN"/>
        </w:rPr>
        <w:lastRenderedPageBreak/>
        <w:t xml:space="preserve">3.2 </w:t>
      </w:r>
      <w:r w:rsidRPr="00657CBD">
        <w:rPr>
          <w:rFonts w:ascii="黑体" w:hAnsi="黑体" w:cs="黑体" w:hint="eastAsia"/>
          <w:spacing w:val="-5"/>
          <w:lang w:eastAsia="zh-CN"/>
        </w:rPr>
        <w:t>标准</w:t>
      </w:r>
      <w:bookmarkEnd w:id="4"/>
      <w:r w:rsidR="00FB429E" w:rsidRPr="00657CBD">
        <w:rPr>
          <w:rFonts w:ascii="黑体" w:hAnsi="黑体" w:cs="黑体" w:hint="eastAsia"/>
          <w:spacing w:val="-5"/>
          <w:lang w:eastAsia="zh-CN"/>
        </w:rPr>
        <w:t>核心技术要素</w:t>
      </w:r>
    </w:p>
    <w:p w:rsidR="00B842CE" w:rsidRPr="0058024D" w:rsidRDefault="00B842CE" w:rsidP="0058024D">
      <w:pPr>
        <w:ind w:firstLine="420"/>
        <w:rPr>
          <w:rFonts w:ascii="Times New Roman" w:hAnsi="Times New Roman" w:cs="Times New Roman"/>
          <w:snapToGrid/>
          <w:color w:val="000000" w:themeColor="text1"/>
          <w:lang w:eastAsia="zh-CN"/>
        </w:rPr>
      </w:pPr>
      <w:r w:rsidRPr="0058024D">
        <w:rPr>
          <w:rFonts w:ascii="Times New Roman" w:hAnsi="Times New Roman" w:cs="Times New Roman" w:hint="eastAsia"/>
          <w:snapToGrid/>
          <w:color w:val="000000" w:themeColor="text1"/>
          <w:lang w:eastAsia="zh-CN"/>
        </w:rPr>
        <w:t xml:space="preserve">3.2.1 </w:t>
      </w:r>
      <w:r w:rsidRPr="0058024D">
        <w:rPr>
          <w:rFonts w:ascii="Times New Roman" w:hAnsi="Times New Roman" w:cs="Times New Roman" w:hint="eastAsia"/>
          <w:snapToGrid/>
          <w:color w:val="000000" w:themeColor="text1"/>
          <w:lang w:eastAsia="zh-CN"/>
        </w:rPr>
        <w:t>范围</w:t>
      </w:r>
    </w:p>
    <w:p w:rsidR="00B842CE" w:rsidRDefault="00B842CE" w:rsidP="00B842CE">
      <w:pPr>
        <w:ind w:firstLine="420"/>
        <w:rPr>
          <w:lang w:eastAsia="zh-CN"/>
        </w:rPr>
      </w:pPr>
      <w:r w:rsidRPr="00F274E7">
        <w:rPr>
          <w:rFonts w:hint="eastAsia"/>
          <w:lang w:eastAsia="zh-CN"/>
        </w:rPr>
        <w:t>本标准</w:t>
      </w:r>
      <w:r>
        <w:rPr>
          <w:rFonts w:hint="eastAsia"/>
          <w:lang w:eastAsia="zh-CN"/>
        </w:rPr>
        <w:t>规定了品牌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的鉴定程序</w:t>
      </w:r>
      <w:r w:rsidRPr="00F274E7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目</w:t>
      </w:r>
      <w:r w:rsidRPr="00F274E7">
        <w:rPr>
          <w:rFonts w:hint="eastAsia"/>
          <w:lang w:eastAsia="zh-CN"/>
        </w:rPr>
        <w:t>前市场</w:t>
      </w:r>
      <w:r w:rsidR="008F3309">
        <w:rPr>
          <w:rFonts w:hint="eastAsia"/>
          <w:lang w:eastAsia="zh-CN"/>
        </w:rPr>
        <w:t>上</w:t>
      </w:r>
      <w:r>
        <w:rPr>
          <w:rFonts w:hint="eastAsia"/>
          <w:lang w:eastAsia="zh-CN"/>
        </w:rPr>
        <w:t>需要品牌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鉴定的场景众多，</w:t>
      </w:r>
      <w:r w:rsidRPr="00F274E7">
        <w:rPr>
          <w:rFonts w:hint="eastAsia"/>
          <w:lang w:eastAsia="zh-CN"/>
        </w:rPr>
        <w:t>为了便于各相关方使用或参考使用，文件范围中尽可能的将本标准</w:t>
      </w:r>
      <w:r>
        <w:rPr>
          <w:rFonts w:hint="eastAsia"/>
          <w:lang w:eastAsia="zh-CN"/>
        </w:rPr>
        <w:t>所有</w:t>
      </w:r>
      <w:r w:rsidRPr="00F274E7">
        <w:rPr>
          <w:rFonts w:hint="eastAsia"/>
          <w:lang w:eastAsia="zh-CN"/>
        </w:rPr>
        <w:t>使用场景列出</w:t>
      </w:r>
      <w:r>
        <w:rPr>
          <w:rFonts w:hint="eastAsia"/>
          <w:lang w:eastAsia="zh-CN"/>
        </w:rPr>
        <w:t>。</w:t>
      </w:r>
    </w:p>
    <w:p w:rsidR="00B842CE" w:rsidRDefault="00B842CE" w:rsidP="00B842CE">
      <w:pPr>
        <w:ind w:firstLine="420"/>
        <w:rPr>
          <w:lang w:eastAsia="zh-CN"/>
        </w:rPr>
      </w:pPr>
      <w:r>
        <w:rPr>
          <w:rFonts w:hint="eastAsia"/>
          <w:lang w:eastAsia="zh-CN"/>
        </w:rPr>
        <w:t>范围如下：</w:t>
      </w:r>
    </w:p>
    <w:p w:rsidR="002D064B" w:rsidRDefault="002D064B" w:rsidP="002D064B">
      <w:pPr>
        <w:ind w:firstLine="420"/>
        <w:rPr>
          <w:lang w:eastAsia="zh-CN"/>
        </w:rPr>
      </w:pPr>
      <w:r>
        <w:rPr>
          <w:rFonts w:hint="eastAsia"/>
          <w:lang w:eastAsia="zh-CN"/>
        </w:rPr>
        <w:t>本文件规定了品牌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的鉴定机构、鉴定人员、仪器与设备、鉴定环境和送检样品综合鉴定意见及结论的要求；确立了鉴定程序。</w:t>
      </w:r>
    </w:p>
    <w:p w:rsidR="002D064B" w:rsidRDefault="002D064B" w:rsidP="002D064B">
      <w:pPr>
        <w:ind w:firstLine="420"/>
        <w:rPr>
          <w:lang w:eastAsia="zh-CN"/>
        </w:rPr>
      </w:pPr>
      <w:r>
        <w:rPr>
          <w:rFonts w:hint="eastAsia"/>
          <w:lang w:eastAsia="zh-CN"/>
        </w:rPr>
        <w:t>司法、海关、保险、资产评估、电商平台、线下交易、跨境电子商、前海合作区商贸、港澳跨境贸易等模型类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鉴定可以参考使用。</w:t>
      </w:r>
    </w:p>
    <w:p w:rsidR="00B842CE" w:rsidRPr="0058024D" w:rsidRDefault="00B842CE" w:rsidP="009B7FE6">
      <w:pPr>
        <w:ind w:firstLine="420"/>
        <w:rPr>
          <w:rFonts w:ascii="Times New Roman" w:hAnsi="Times New Roman" w:cs="Times New Roman"/>
          <w:snapToGrid/>
          <w:color w:val="000000" w:themeColor="text1"/>
          <w:lang w:eastAsia="zh-CN"/>
        </w:rPr>
      </w:pPr>
      <w:r w:rsidRPr="0058024D">
        <w:rPr>
          <w:rFonts w:ascii="Times New Roman" w:hAnsi="Times New Roman" w:cs="Times New Roman" w:hint="eastAsia"/>
          <w:snapToGrid/>
          <w:color w:val="000000" w:themeColor="text1"/>
          <w:lang w:eastAsia="zh-CN"/>
        </w:rPr>
        <w:t xml:space="preserve">3.2.2 </w:t>
      </w:r>
      <w:r w:rsidRPr="0058024D">
        <w:rPr>
          <w:rFonts w:ascii="Times New Roman" w:hAnsi="Times New Roman" w:cs="Times New Roman" w:hint="eastAsia"/>
          <w:snapToGrid/>
          <w:color w:val="000000" w:themeColor="text1"/>
          <w:lang w:eastAsia="zh-CN"/>
        </w:rPr>
        <w:t>规范性应用文件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本文件引用了</w:t>
      </w:r>
      <w:r>
        <w:rPr>
          <w:rFonts w:hint="eastAsia"/>
          <w:lang w:eastAsia="zh-CN"/>
        </w:rPr>
        <w:t>T/CIQA XXXX-XXXX</w:t>
      </w:r>
      <w:r>
        <w:rPr>
          <w:rFonts w:hint="eastAsia"/>
          <w:lang w:eastAsia="zh-CN"/>
        </w:rPr>
        <w:t>《品牌消费品鉴定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术语》和</w:t>
      </w:r>
      <w:r>
        <w:rPr>
          <w:rFonts w:hint="eastAsia"/>
          <w:lang w:eastAsia="zh-CN"/>
        </w:rPr>
        <w:t>T/CIQA XXXX-XXXX</w:t>
      </w:r>
      <w:r>
        <w:rPr>
          <w:rFonts w:hint="eastAsia"/>
          <w:lang w:eastAsia="zh-CN"/>
        </w:rPr>
        <w:t>《品牌消费品鉴定机构及人员管理通用基本规范》。实现了标准的系列化以及可操作性。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3.2.3 </w:t>
      </w:r>
      <w:r>
        <w:rPr>
          <w:rFonts w:hint="eastAsia"/>
          <w:lang w:eastAsia="zh-CN"/>
        </w:rPr>
        <w:t>术语和定义</w:t>
      </w:r>
    </w:p>
    <w:p w:rsidR="009B7FE6" w:rsidRDefault="009B7FE6" w:rsidP="009B7FE6"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本文件规定了多项术语和定义，大部分为行业中首次确定，为各使用方理解本标准提供了通用语言。</w:t>
      </w:r>
      <w:r w:rsidR="00961807">
        <w:rPr>
          <w:rFonts w:hint="eastAsia"/>
          <w:lang w:eastAsia="zh-CN"/>
        </w:rPr>
        <w:t>为了让蒸馏酒的定义更加清晰，便于理解，特增加了附录</w:t>
      </w:r>
      <w:r w:rsidR="00961807">
        <w:rPr>
          <w:rFonts w:hint="eastAsia"/>
          <w:lang w:eastAsia="zh-CN"/>
        </w:rPr>
        <w:t>A</w:t>
      </w:r>
      <w:r w:rsidR="00961807">
        <w:rPr>
          <w:rFonts w:hint="eastAsia"/>
          <w:lang w:eastAsia="zh-CN"/>
        </w:rPr>
        <w:t>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3.2.4 </w:t>
      </w:r>
      <w:r>
        <w:rPr>
          <w:rFonts w:hint="eastAsia"/>
          <w:lang w:eastAsia="zh-CN"/>
        </w:rPr>
        <w:t>鉴定机构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对鉴定机构的样品库、对比样品和送检样品的记录以及档案等给出相应的要求。与正在制定过程中的</w:t>
      </w:r>
      <w:r>
        <w:rPr>
          <w:rFonts w:hint="eastAsia"/>
          <w:lang w:eastAsia="zh-CN"/>
        </w:rPr>
        <w:t>P/CIQA-215-2024</w:t>
      </w:r>
      <w:r>
        <w:rPr>
          <w:rFonts w:hint="eastAsia"/>
          <w:lang w:eastAsia="zh-CN"/>
        </w:rPr>
        <w:t>《品牌消费品鉴定机构及人员管理通用基本规范》中的鉴定机构要求一致。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3.2.5 </w:t>
      </w:r>
      <w:r>
        <w:rPr>
          <w:rFonts w:hint="eastAsia"/>
          <w:lang w:eastAsia="zh-CN"/>
        </w:rPr>
        <w:t>鉴定人员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对鉴定人员的资质、工作背景以及鉴定组的组成进行了规范。与正在制定过程中的</w:t>
      </w:r>
      <w:r>
        <w:rPr>
          <w:rFonts w:hint="eastAsia"/>
          <w:lang w:eastAsia="zh-CN"/>
        </w:rPr>
        <w:t>P/CIQA-215-2024</w:t>
      </w:r>
      <w:r>
        <w:rPr>
          <w:rFonts w:hint="eastAsia"/>
          <w:lang w:eastAsia="zh-CN"/>
        </w:rPr>
        <w:t>《品牌消费品鉴定机构及人员管理通用基本规范》中的鉴定人员要求一致。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3.2.6 </w:t>
      </w:r>
      <w:r>
        <w:rPr>
          <w:rFonts w:hint="eastAsia"/>
          <w:lang w:eastAsia="zh-CN"/>
        </w:rPr>
        <w:t>仪器与设备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根据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鉴定工作需要，规定了使用仪器和设备的要求。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3.2.7 </w:t>
      </w:r>
      <w:r>
        <w:rPr>
          <w:rFonts w:hint="eastAsia"/>
          <w:lang w:eastAsia="zh-CN"/>
        </w:rPr>
        <w:t>鉴定环境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鉴定环境应在北面自然光线下或用符合</w:t>
      </w:r>
      <w:r>
        <w:rPr>
          <w:rFonts w:hint="eastAsia"/>
          <w:lang w:eastAsia="zh-CN"/>
        </w:rPr>
        <w:t>CIE</w:t>
      </w:r>
      <w:r>
        <w:rPr>
          <w:rFonts w:hint="eastAsia"/>
          <w:lang w:eastAsia="zh-CN"/>
        </w:rPr>
        <w:t>标准照度</w:t>
      </w:r>
      <w:r>
        <w:rPr>
          <w:rFonts w:hint="eastAsia"/>
          <w:lang w:eastAsia="zh-CN"/>
        </w:rPr>
        <w:t>D65</w:t>
      </w:r>
      <w:r>
        <w:rPr>
          <w:rFonts w:hint="eastAsia"/>
          <w:lang w:eastAsia="zh-CN"/>
        </w:rPr>
        <w:t>（见</w:t>
      </w:r>
      <w:r>
        <w:rPr>
          <w:rFonts w:hint="eastAsia"/>
          <w:lang w:eastAsia="zh-CN"/>
        </w:rPr>
        <w:t>CIE 51</w:t>
      </w:r>
      <w:r>
        <w:rPr>
          <w:rFonts w:hint="eastAsia"/>
          <w:lang w:eastAsia="zh-CN"/>
        </w:rPr>
        <w:t>）标准光源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显色指数不低于</w:t>
      </w:r>
      <w:r>
        <w:rPr>
          <w:rFonts w:hint="eastAsia"/>
          <w:lang w:eastAsia="zh-CN"/>
        </w:rPr>
        <w:t>90</w:t>
      </w:r>
      <w:r>
        <w:rPr>
          <w:rFonts w:hint="eastAsia"/>
          <w:lang w:eastAsia="zh-CN"/>
        </w:rPr>
        <w:t>，照度≥</w:t>
      </w:r>
      <w:r>
        <w:rPr>
          <w:rFonts w:hint="eastAsia"/>
          <w:lang w:eastAsia="zh-CN"/>
        </w:rPr>
        <w:t>2 000lx</w:t>
      </w:r>
      <w:r>
        <w:rPr>
          <w:rFonts w:hint="eastAsia"/>
          <w:lang w:eastAsia="zh-CN"/>
        </w:rPr>
        <w:t>。使用放大镜观察时保持稳定光源，避免反光干扰。有室内及桌面无死角摄像头及配套存储介质。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3.2.8 </w:t>
      </w:r>
      <w:r>
        <w:rPr>
          <w:rFonts w:hint="eastAsia"/>
          <w:lang w:eastAsia="zh-CN"/>
        </w:rPr>
        <w:t>鉴定程序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从对比样品的获取、送检样品使用情况分析、送检样品鉴定流程、具体鉴定项目、送检样品综合鉴定意见和结论等步骤依次开展。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鉴定程序根据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产品鉴定特点依次进行，如某项出现不符合品牌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特征，则鉴定程序终止。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送检样品综合鉴定意见及结论根据所有检测项目结论综合得出。</w:t>
      </w:r>
    </w:p>
    <w:p w:rsid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3.2.9 </w:t>
      </w:r>
      <w:r>
        <w:rPr>
          <w:rFonts w:hint="eastAsia"/>
          <w:lang w:eastAsia="zh-CN"/>
        </w:rPr>
        <w:t>鉴定报告单要求</w:t>
      </w:r>
    </w:p>
    <w:p w:rsidR="009B7FE6" w:rsidRPr="009B7FE6" w:rsidRDefault="009B7FE6" w:rsidP="009B7FE6">
      <w:pPr>
        <w:ind w:firstLine="420"/>
        <w:rPr>
          <w:lang w:eastAsia="zh-CN"/>
        </w:rPr>
      </w:pPr>
      <w:r>
        <w:rPr>
          <w:rFonts w:hint="eastAsia"/>
          <w:lang w:eastAsia="zh-CN"/>
        </w:rPr>
        <w:t>鉴定报告应包括表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～表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的内容，如有特殊要求，可增加相关内容，如在制作跨境贸易鉴定结果单时，除包含本文件中要求的送检样品的综合鉴定结论，可增加送检样品为进出口货物或出入境物品、对应奢侈品品类、材质、</w:t>
      </w:r>
      <w:r>
        <w:rPr>
          <w:rFonts w:hint="eastAsia"/>
          <w:lang w:eastAsia="zh-CN"/>
        </w:rPr>
        <w:t>HS</w:t>
      </w:r>
      <w:r>
        <w:rPr>
          <w:rFonts w:hint="eastAsia"/>
          <w:lang w:eastAsia="zh-CN"/>
        </w:rPr>
        <w:t>编码及其对应的商品名称及范围、关税估价等内容。品牌</w:t>
      </w:r>
      <w:r w:rsidR="008B580C">
        <w:rPr>
          <w:rFonts w:hint="eastAsia"/>
          <w:lang w:eastAsia="zh-CN"/>
        </w:rPr>
        <w:t>蒸馏酒</w:t>
      </w:r>
      <w:r>
        <w:rPr>
          <w:rFonts w:hint="eastAsia"/>
          <w:lang w:eastAsia="zh-CN"/>
        </w:rPr>
        <w:t>鉴定结果报告单见附录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。</w:t>
      </w:r>
    </w:p>
    <w:p w:rsidR="000326C4" w:rsidRPr="00657CBD" w:rsidRDefault="000326C4" w:rsidP="000326C4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如系修订标准，新旧标准水平的对比</w:t>
      </w:r>
    </w:p>
    <w:p w:rsidR="000326C4" w:rsidRPr="00657CBD" w:rsidRDefault="006F23D1" w:rsidP="002E682F">
      <w:pPr>
        <w:ind w:firstLineChars="212" w:firstLine="420"/>
        <w:jc w:val="both"/>
        <w:rPr>
          <w:rFonts w:hAnsi="宋体" w:cs="宋体"/>
          <w:spacing w:val="-6"/>
          <w:lang w:eastAsia="zh-CN"/>
        </w:rPr>
      </w:pPr>
      <w:r w:rsidRPr="00657CBD">
        <w:rPr>
          <w:rFonts w:hAnsi="宋体" w:cs="宋体" w:hint="eastAsia"/>
          <w:spacing w:val="-6"/>
          <w:lang w:eastAsia="zh-CN"/>
        </w:rPr>
        <w:t>本标准为制定标准。</w:t>
      </w:r>
    </w:p>
    <w:p w:rsidR="005824FC" w:rsidRPr="00E967F1" w:rsidRDefault="00EE55B7" w:rsidP="00E967F1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EE55B7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lastRenderedPageBreak/>
        <w:t>主要试验（或验证）情况分析、综述报告，技术经济论证，预期的经济效果</w:t>
      </w:r>
    </w:p>
    <w:p w:rsidR="000F40F8" w:rsidRDefault="0034243A" w:rsidP="00E94E5F">
      <w:pPr>
        <w:ind w:firstLine="420"/>
        <w:rPr>
          <w:lang w:eastAsia="zh-CN"/>
        </w:rPr>
      </w:pPr>
      <w:r w:rsidRPr="00657CBD">
        <w:rPr>
          <w:rFonts w:hint="eastAsia"/>
          <w:lang w:eastAsia="zh-CN"/>
        </w:rPr>
        <w:t>经过</w:t>
      </w:r>
      <w:r w:rsidR="008553FC" w:rsidRPr="00657CBD">
        <w:rPr>
          <w:rFonts w:hint="eastAsia"/>
          <w:lang w:eastAsia="zh-CN"/>
        </w:rPr>
        <w:t>相关</w:t>
      </w:r>
      <w:r w:rsidRPr="00657CBD">
        <w:rPr>
          <w:rFonts w:hint="eastAsia"/>
          <w:lang w:eastAsia="zh-CN"/>
        </w:rPr>
        <w:t>单位的验证，本文件中的主要内容具有可行性、可操作性。同时能够提高相关工作的规范性和科学性以及工作效率。</w:t>
      </w:r>
    </w:p>
    <w:p w:rsidR="000537B1" w:rsidRDefault="00B5408F" w:rsidP="000537B1">
      <w:pPr>
        <w:ind w:firstLine="420"/>
        <w:rPr>
          <w:lang w:eastAsia="zh-CN"/>
        </w:rPr>
      </w:pPr>
      <w:r w:rsidRPr="00B5408F">
        <w:rPr>
          <w:rFonts w:hint="eastAsia"/>
          <w:lang w:eastAsia="zh-CN"/>
        </w:rPr>
        <w:t>预期达到经济效果如下：</w:t>
      </w:r>
    </w:p>
    <w:p w:rsidR="000537B1" w:rsidRPr="00657CBD" w:rsidRDefault="000537B1" w:rsidP="000537B1">
      <w:pPr>
        <w:ind w:firstLine="420"/>
        <w:rPr>
          <w:lang w:eastAsia="zh-CN"/>
        </w:rPr>
      </w:pPr>
      <w:r>
        <w:rPr>
          <w:rFonts w:hint="eastAsia"/>
          <w:lang w:eastAsia="zh-CN"/>
        </w:rPr>
        <w:t>本项目属于品牌消费品鉴定的基础标准，在奢侈品市场中，品牌众多，款式繁杂，加工工艺繁多，导致产品术语上的不一致、不规范，通过制定本标准，规范品牌消费品鉴定领域的鉴定方法、产品特征、工艺、流程等相关术语，有助于提升鉴定效率，提高鉴定准确率，为执法部门和品牌方提供有力工具以规范市场秩序，保障消费者权益。同时，统一的术语标准，能够有效推动奢侈品鉴定人才的培养，为新标准的制定提供参考，促进国内外技术交流和合作。</w:t>
      </w:r>
    </w:p>
    <w:p w:rsidR="002E682F" w:rsidRPr="00657CBD" w:rsidRDefault="00F07720" w:rsidP="002E682F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是否填补标准空白</w:t>
      </w:r>
    </w:p>
    <w:p w:rsidR="002E682F" w:rsidRPr="00657CBD" w:rsidRDefault="00D51CE7" w:rsidP="00D51CE7">
      <w:pPr>
        <w:ind w:rightChars="-108" w:right="-227" w:firstLine="420"/>
        <w:rPr>
          <w:lang w:eastAsia="zh-CN"/>
        </w:rPr>
      </w:pPr>
      <w:r>
        <w:rPr>
          <w:rFonts w:hint="eastAsia"/>
          <w:lang w:eastAsia="zh-CN"/>
        </w:rPr>
        <w:t>是。</w:t>
      </w:r>
    </w:p>
    <w:p w:rsidR="00F026F6" w:rsidRPr="00657CBD" w:rsidRDefault="0096623E" w:rsidP="00F026F6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采用国际标准的程度</w:t>
      </w:r>
    </w:p>
    <w:p w:rsidR="00F026F6" w:rsidRPr="00657CBD" w:rsidRDefault="00D51CE7" w:rsidP="0096623E">
      <w:pPr>
        <w:ind w:firstLine="420"/>
        <w:rPr>
          <w:lang w:eastAsia="zh-CN"/>
        </w:rPr>
      </w:pPr>
      <w:r w:rsidRPr="00D51CE7">
        <w:rPr>
          <w:rFonts w:hint="eastAsia"/>
          <w:lang w:eastAsia="zh-CN"/>
        </w:rPr>
        <w:t>本文件未采用国际标准</w:t>
      </w:r>
      <w:r w:rsidR="0096623E" w:rsidRPr="00657CBD">
        <w:rPr>
          <w:rFonts w:hint="eastAsia"/>
          <w:lang w:eastAsia="zh-CN"/>
        </w:rPr>
        <w:t>。</w:t>
      </w:r>
    </w:p>
    <w:p w:rsidR="0096623E" w:rsidRPr="00657CBD" w:rsidRDefault="0096623E" w:rsidP="0096623E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bookmarkStart w:id="5" w:name="_Toc11052"/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与现行法律法规的关系</w:t>
      </w:r>
      <w:bookmarkEnd w:id="5"/>
    </w:p>
    <w:p w:rsidR="0096623E" w:rsidRPr="00657CBD" w:rsidRDefault="0096623E" w:rsidP="0096623E">
      <w:pPr>
        <w:ind w:firstLine="420"/>
        <w:rPr>
          <w:lang w:eastAsia="zh-CN"/>
        </w:rPr>
      </w:pPr>
      <w:r w:rsidRPr="00657CBD">
        <w:rPr>
          <w:rFonts w:hint="eastAsia"/>
          <w:lang w:eastAsia="zh-CN"/>
        </w:rPr>
        <w:t>符合。</w:t>
      </w:r>
    </w:p>
    <w:p w:rsidR="00AA30E1" w:rsidRPr="00657CBD" w:rsidRDefault="003D0390" w:rsidP="00AA30E1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标准技术要求不低于</w:t>
      </w:r>
      <w:r w:rsidR="00AA30E1"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强制性</w:t>
      </w: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国家</w:t>
      </w:r>
      <w:r w:rsidR="00AA30E1"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标准</w:t>
      </w: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相关要求的说明</w:t>
      </w:r>
    </w:p>
    <w:p w:rsidR="00A81159" w:rsidRPr="00657CBD" w:rsidRDefault="0022199A" w:rsidP="00137439">
      <w:pPr>
        <w:ind w:firstLineChars="190" w:firstLine="399"/>
        <w:rPr>
          <w:lang w:eastAsia="zh-CN"/>
        </w:rPr>
      </w:pPr>
      <w:r w:rsidRPr="00657CBD">
        <w:rPr>
          <w:rFonts w:hint="eastAsia"/>
          <w:lang w:eastAsia="zh-CN"/>
        </w:rPr>
        <w:t>通过关键词“鉴定”在国家全文公开系统上查询，共有</w:t>
      </w:r>
      <w:r w:rsidRPr="00657CBD">
        <w:rPr>
          <w:rFonts w:hint="eastAsia"/>
          <w:lang w:eastAsia="zh-CN"/>
        </w:rPr>
        <w:t>1</w:t>
      </w:r>
      <w:r w:rsidRPr="00657CBD">
        <w:rPr>
          <w:lang w:eastAsia="zh-CN"/>
        </w:rPr>
        <w:t>8</w:t>
      </w:r>
      <w:r w:rsidRPr="00657CBD">
        <w:rPr>
          <w:rFonts w:hint="eastAsia"/>
          <w:lang w:eastAsia="zh-CN"/>
        </w:rPr>
        <w:t>项强制性国家标准。但</w:t>
      </w:r>
      <w:r w:rsidR="00382F2D" w:rsidRPr="00657CBD">
        <w:rPr>
          <w:rFonts w:hint="eastAsia"/>
          <w:lang w:eastAsia="zh-CN"/>
        </w:rPr>
        <w:t>本领域中没有相关强制性国家标准。</w:t>
      </w:r>
    </w:p>
    <w:p w:rsidR="00A81159" w:rsidRPr="00657CBD" w:rsidRDefault="00A81159" w:rsidP="00A81159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技术要求</w:t>
      </w:r>
      <w:r w:rsidR="00137439"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高于推荐</w:t>
      </w: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性国家标准相关要求的</w:t>
      </w:r>
      <w:r w:rsidR="00137439"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情况</w:t>
      </w:r>
    </w:p>
    <w:p w:rsidR="00A81159" w:rsidRPr="00657CBD" w:rsidRDefault="0022199A" w:rsidP="00A54CA8">
      <w:pPr>
        <w:ind w:firstLineChars="190" w:firstLine="399"/>
        <w:rPr>
          <w:lang w:eastAsia="zh-CN"/>
        </w:rPr>
      </w:pPr>
      <w:r w:rsidRPr="00657CBD">
        <w:rPr>
          <w:rFonts w:hint="eastAsia"/>
          <w:lang w:eastAsia="zh-CN"/>
        </w:rPr>
        <w:t>通过关键词“鉴定”在国家全文公开系统上查询，共有</w:t>
      </w:r>
      <w:r w:rsidRPr="00657CBD">
        <w:rPr>
          <w:lang w:eastAsia="zh-CN"/>
        </w:rPr>
        <w:t>400</w:t>
      </w:r>
      <w:r w:rsidRPr="00657CBD">
        <w:rPr>
          <w:rFonts w:hint="eastAsia"/>
          <w:lang w:eastAsia="zh-CN"/>
        </w:rPr>
        <w:t>项推荐性国家标准。但本领域中没有相关推荐性国家标准</w:t>
      </w:r>
      <w:r w:rsidR="00A81159" w:rsidRPr="00657CBD">
        <w:rPr>
          <w:rFonts w:hint="eastAsia"/>
          <w:lang w:eastAsia="zh-CN"/>
        </w:rPr>
        <w:t>。</w:t>
      </w:r>
      <w:r w:rsidR="00D51CE7" w:rsidRPr="00D51CE7">
        <w:rPr>
          <w:rFonts w:hint="eastAsia"/>
          <w:lang w:eastAsia="zh-CN"/>
        </w:rPr>
        <w:t>本文件参考了相关国家</w:t>
      </w:r>
      <w:r w:rsidR="00D51CE7">
        <w:rPr>
          <w:rFonts w:hint="eastAsia"/>
          <w:lang w:eastAsia="zh-CN"/>
        </w:rPr>
        <w:t>推荐性</w:t>
      </w:r>
      <w:r w:rsidR="00D51CE7" w:rsidRPr="00D51CE7">
        <w:rPr>
          <w:rFonts w:hint="eastAsia"/>
          <w:lang w:eastAsia="zh-CN"/>
        </w:rPr>
        <w:t>标准，已列入参考文献。</w:t>
      </w:r>
    </w:p>
    <w:p w:rsidR="00FD61BC" w:rsidRPr="00657CBD" w:rsidRDefault="00FD61BC" w:rsidP="009E5553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657CBD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标准编制经费预算及承担/分摊单位</w:t>
      </w:r>
    </w:p>
    <w:p w:rsidR="009E5553" w:rsidRPr="00657CBD" w:rsidRDefault="00D51CE7" w:rsidP="00FD61BC">
      <w:pPr>
        <w:ind w:firstLineChars="190" w:firstLine="399"/>
        <w:rPr>
          <w:lang w:eastAsia="zh-CN"/>
        </w:rPr>
      </w:pPr>
      <w:r w:rsidRPr="00D51CE7">
        <w:rPr>
          <w:rFonts w:hint="eastAsia"/>
          <w:lang w:eastAsia="zh-CN"/>
        </w:rPr>
        <w:t>由牵头单位统筹。</w:t>
      </w:r>
    </w:p>
    <w:p w:rsidR="00962331" w:rsidRDefault="007649CC" w:rsidP="00962331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标准发布后的预期应用</w:t>
      </w:r>
    </w:p>
    <w:p w:rsidR="007649CC" w:rsidRDefault="007649CC" w:rsidP="007649CC">
      <w:pPr>
        <w:ind w:firstLine="420"/>
        <w:rPr>
          <w:lang w:eastAsia="zh-CN"/>
        </w:rPr>
      </w:pPr>
      <w:r w:rsidRPr="007649CC">
        <w:rPr>
          <w:rFonts w:hint="eastAsia"/>
          <w:lang w:eastAsia="zh-CN"/>
        </w:rPr>
        <w:t>标准正式发布后，</w:t>
      </w:r>
      <w:r w:rsidR="00192056">
        <w:rPr>
          <w:rFonts w:hint="eastAsia"/>
          <w:lang w:eastAsia="zh-CN"/>
        </w:rPr>
        <w:t>多</w:t>
      </w:r>
      <w:r w:rsidRPr="007649CC">
        <w:rPr>
          <w:rFonts w:hint="eastAsia"/>
          <w:lang w:eastAsia="zh-CN"/>
        </w:rPr>
        <w:t>家起草单位全部实施应用本标准，</w:t>
      </w:r>
      <w:r w:rsidR="00DA7AEA">
        <w:rPr>
          <w:rFonts w:hint="eastAsia"/>
          <w:lang w:eastAsia="zh-CN"/>
        </w:rPr>
        <w:t>初步有</w:t>
      </w:r>
      <w:r>
        <w:rPr>
          <w:rFonts w:hint="eastAsia"/>
          <w:lang w:eastAsia="zh-CN"/>
        </w:rPr>
        <w:t>；</w:t>
      </w:r>
      <w:r w:rsidR="00DA7AEA" w:rsidRPr="00DA7AEA">
        <w:rPr>
          <w:rFonts w:hint="eastAsia"/>
          <w:lang w:eastAsia="zh-CN"/>
        </w:rPr>
        <w:t>中国海关科学技术研究中心、国家市场监督管理总局发展研究中心、中国循环经济协会、深圳海关工业品检测技术中心、上海海关工业品与原材料检测技术中心、对外经济贸易大学、北京服装学院、上海得物信息集团有限公司、致美生活（北京）科技有限公司、北京中认检测技术服务有限公司天纺标质检技术服务（天津）有限公司、浙江省检验检疫科学技术研究院、河北省产品质量监督检验研究院、江苏省纺织产品质量监督检验研究院、中安防伪技术有限公司、中国检验认证集团澳门有限公司、中国检验（香港）有限公司等</w:t>
      </w:r>
      <w:r w:rsidR="00840726">
        <w:rPr>
          <w:rFonts w:hint="eastAsia"/>
          <w:lang w:eastAsia="zh-CN"/>
        </w:rPr>
        <w:t>。</w:t>
      </w:r>
    </w:p>
    <w:p w:rsidR="00840726" w:rsidRDefault="00840726" w:rsidP="00840726">
      <w:pPr>
        <w:ind w:firstLine="420"/>
        <w:rPr>
          <w:lang w:eastAsia="zh-CN"/>
        </w:rPr>
      </w:pPr>
      <w:r>
        <w:rPr>
          <w:rFonts w:hint="eastAsia"/>
          <w:lang w:eastAsia="zh-CN"/>
        </w:rPr>
        <w:t>本标准正式发布后，为提高本标准的应用和理解，也拟开展一系列的宣贯活动，如：</w:t>
      </w:r>
    </w:p>
    <w:p w:rsidR="00840726" w:rsidRDefault="00840726" w:rsidP="00840726">
      <w:pPr>
        <w:ind w:firstLine="4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）标准宣传推广。借助网站新闻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、行业协会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、学会会议、杂志文章等多种形式推广宣传标准。</w:t>
      </w:r>
    </w:p>
    <w:p w:rsidR="00840726" w:rsidRDefault="00840726" w:rsidP="00840726">
      <w:pPr>
        <w:ind w:firstLine="420"/>
        <w:rPr>
          <w:lang w:eastAsia="zh-CN"/>
        </w:rPr>
      </w:pPr>
      <w:r>
        <w:rPr>
          <w:rFonts w:hint="eastAsia"/>
          <w:lang w:eastAsia="zh-CN"/>
        </w:rPr>
        <w:lastRenderedPageBreak/>
        <w:t>（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）制作标准培训材料。根据标准应用项目实施情况，对标准每一部分进行详细解释说明，形成标准宣贯实施培训材料。</w:t>
      </w:r>
    </w:p>
    <w:p w:rsidR="00840726" w:rsidRDefault="00840726" w:rsidP="00840726">
      <w:pPr>
        <w:ind w:firstLine="4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）制定标准培训计划。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制定切实可行的工作方案和培训计划，采取有力措施，多渠道、多形式地开展标准宣贯培训。</w:t>
      </w:r>
    </w:p>
    <w:p w:rsidR="00840726" w:rsidRDefault="00840726" w:rsidP="00840726">
      <w:pPr>
        <w:ind w:firstLine="4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）开办标准宣贯培训班。标准化技术机构和行业协会组织项目研究和项目实施单位，召开标准宣贯培训班，推广标准实施。</w:t>
      </w:r>
    </w:p>
    <w:p w:rsidR="00840726" w:rsidRPr="00192056" w:rsidRDefault="00840726" w:rsidP="00192056">
      <w:pPr>
        <w:ind w:firstLine="4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）总结标准实施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、宣贯经验。</w:t>
      </w:r>
    </w:p>
    <w:p w:rsidR="009B23A4" w:rsidRPr="00192056" w:rsidRDefault="001D7F98" w:rsidP="00192056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r w:rsidRPr="00192056"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本文件不涉及专利问题。</w:t>
      </w:r>
    </w:p>
    <w:p w:rsidR="005D61B0" w:rsidRPr="00192056" w:rsidRDefault="008269CB" w:rsidP="00192056">
      <w:pPr>
        <w:pStyle w:val="1"/>
        <w:numPr>
          <w:ilvl w:val="0"/>
          <w:numId w:val="3"/>
        </w:numPr>
        <w:ind w:firstLineChars="0"/>
        <w:rPr>
          <w:rFonts w:ascii="黑体" w:hAnsi="黑体" w:cs="黑体"/>
          <w:bCs/>
          <w:spacing w:val="-8"/>
          <w:sz w:val="24"/>
          <w:szCs w:val="24"/>
          <w:lang w:eastAsia="zh-CN"/>
        </w:rPr>
      </w:pPr>
      <w:bookmarkStart w:id="6" w:name="_Toc15180"/>
      <w:r>
        <w:rPr>
          <w:rFonts w:ascii="黑体" w:hAnsi="黑体" w:cs="黑体" w:hint="eastAsia"/>
          <w:bCs/>
          <w:spacing w:val="-8"/>
          <w:sz w:val="24"/>
          <w:szCs w:val="24"/>
          <w:lang w:eastAsia="zh-CN"/>
        </w:rPr>
        <w:t>主要参考资料</w:t>
      </w:r>
      <w:bookmarkEnd w:id="6"/>
    </w:p>
    <w:p w:rsidR="00C74968" w:rsidRPr="00C74968" w:rsidRDefault="00C74968" w:rsidP="00C74968">
      <w:pPr>
        <w:ind w:firstLine="420"/>
        <w:rPr>
          <w:rFonts w:ascii="宋体" w:hAnsi="宋体" w:cs="宋体" w:hint="eastAsia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[1]</w:t>
      </w:r>
      <w:r w:rsidRPr="00C74968">
        <w:rPr>
          <w:rFonts w:ascii="宋体" w:hAnsi="宋体" w:cs="宋体" w:hint="eastAsia"/>
          <w:lang w:eastAsia="zh-CN"/>
        </w:rPr>
        <w:tab/>
        <w:t>GB/T 11856.1—2025 烈性酒质量要求 第1部分：威士忌</w:t>
      </w:r>
    </w:p>
    <w:p w:rsidR="00C74968" w:rsidRPr="00C74968" w:rsidRDefault="00C74968" w:rsidP="00C74968">
      <w:pPr>
        <w:ind w:firstLine="420"/>
        <w:rPr>
          <w:rFonts w:ascii="宋体" w:hAnsi="宋体" w:cs="宋体" w:hint="eastAsia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[2]</w:t>
      </w:r>
      <w:r w:rsidRPr="00C74968">
        <w:rPr>
          <w:rFonts w:ascii="宋体" w:hAnsi="宋体" w:cs="宋体" w:hint="eastAsia"/>
          <w:lang w:eastAsia="zh-CN"/>
        </w:rPr>
        <w:tab/>
        <w:t>GB/T 11856.2—2023 烈性酒质量要求 第2部分：白兰地</w:t>
      </w:r>
    </w:p>
    <w:p w:rsidR="00C74968" w:rsidRPr="00C74968" w:rsidRDefault="00C74968" w:rsidP="00C74968">
      <w:pPr>
        <w:ind w:firstLine="420"/>
        <w:rPr>
          <w:rFonts w:ascii="宋体" w:hAnsi="宋体" w:cs="宋体" w:hint="eastAsia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[3]</w:t>
      </w:r>
      <w:r w:rsidRPr="00C74968">
        <w:rPr>
          <w:rFonts w:ascii="宋体" w:hAnsi="宋体" w:cs="宋体" w:hint="eastAsia"/>
          <w:lang w:eastAsia="zh-CN"/>
        </w:rPr>
        <w:tab/>
        <w:t>GB/T 11858-2008 伏特加（俄得克）</w:t>
      </w:r>
    </w:p>
    <w:p w:rsidR="00C74968" w:rsidRPr="00C74968" w:rsidRDefault="00C74968" w:rsidP="00C74968">
      <w:pPr>
        <w:ind w:firstLine="420"/>
        <w:rPr>
          <w:rFonts w:ascii="宋体" w:hAnsi="宋体" w:cs="宋体" w:hint="eastAsia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[4]</w:t>
      </w:r>
      <w:r w:rsidRPr="00C74968">
        <w:rPr>
          <w:rFonts w:ascii="宋体" w:hAnsi="宋体" w:cs="宋体" w:hint="eastAsia"/>
          <w:lang w:eastAsia="zh-CN"/>
        </w:rPr>
        <w:tab/>
        <w:t>GB/T 15037—2006 葡萄酒</w:t>
      </w:r>
    </w:p>
    <w:p w:rsidR="00C74968" w:rsidRPr="00C74968" w:rsidRDefault="00C74968" w:rsidP="00C74968">
      <w:pPr>
        <w:ind w:firstLine="420"/>
        <w:rPr>
          <w:rFonts w:ascii="宋体" w:hAnsi="宋体" w:cs="宋体" w:hint="eastAsia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[5]</w:t>
      </w:r>
      <w:r w:rsidRPr="00C74968">
        <w:rPr>
          <w:rFonts w:ascii="宋体" w:hAnsi="宋体" w:cs="宋体" w:hint="eastAsia"/>
          <w:lang w:eastAsia="zh-CN"/>
        </w:rPr>
        <w:tab/>
        <w:t>GB/T 15109—2021 白酒工业术语</w:t>
      </w:r>
    </w:p>
    <w:p w:rsidR="00C74968" w:rsidRPr="00C74968" w:rsidRDefault="00C74968" w:rsidP="00C74968">
      <w:pPr>
        <w:ind w:firstLine="420"/>
        <w:rPr>
          <w:rFonts w:ascii="宋体" w:hAnsi="宋体" w:cs="宋体" w:hint="eastAsia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[6]</w:t>
      </w:r>
      <w:r w:rsidRPr="00C74968">
        <w:rPr>
          <w:rFonts w:ascii="宋体" w:hAnsi="宋体" w:cs="宋体" w:hint="eastAsia"/>
          <w:lang w:eastAsia="zh-CN"/>
        </w:rPr>
        <w:tab/>
        <w:t>GB/T 17204—2021 饮料酒术语和分类</w:t>
      </w:r>
    </w:p>
    <w:p w:rsidR="00C74968" w:rsidRPr="00C74968" w:rsidRDefault="00C74968" w:rsidP="00C74968">
      <w:pPr>
        <w:ind w:firstLine="420"/>
        <w:rPr>
          <w:rFonts w:ascii="宋体" w:hAnsi="宋体" w:cs="宋体" w:hint="eastAsia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[7]</w:t>
      </w:r>
      <w:r w:rsidRPr="00C74968">
        <w:rPr>
          <w:rFonts w:ascii="宋体" w:hAnsi="宋体" w:cs="宋体" w:hint="eastAsia"/>
          <w:lang w:eastAsia="zh-CN"/>
        </w:rPr>
        <w:tab/>
        <w:t>国家职业标准 品酒师 中华人民共和国人力与社会保障部</w:t>
      </w:r>
    </w:p>
    <w:p w:rsidR="005D61B0" w:rsidRPr="002A241A" w:rsidRDefault="00C74968" w:rsidP="00C74968">
      <w:pPr>
        <w:ind w:firstLine="420"/>
        <w:rPr>
          <w:rFonts w:ascii="宋体" w:hAnsi="宋体" w:cs="宋体"/>
          <w:lang w:eastAsia="zh-CN"/>
        </w:rPr>
      </w:pPr>
      <w:r w:rsidRPr="00C74968">
        <w:rPr>
          <w:rFonts w:ascii="宋体" w:hAnsi="宋体" w:cs="宋体" w:hint="eastAsia"/>
          <w:lang w:eastAsia="zh-CN"/>
        </w:rPr>
        <w:t>[8]</w:t>
      </w:r>
      <w:r w:rsidRPr="00C74968">
        <w:rPr>
          <w:rFonts w:ascii="宋体" w:hAnsi="宋体" w:cs="宋体" w:hint="eastAsia"/>
          <w:lang w:eastAsia="zh-CN"/>
        </w:rPr>
        <w:tab/>
        <w:t>QB/T 1326.2-1991 白兰地、威士忌、俄得克感官评定方法</w:t>
      </w:r>
    </w:p>
    <w:p w:rsidR="005D61B0" w:rsidRPr="00657CBD" w:rsidRDefault="005D61B0">
      <w:pPr>
        <w:ind w:firstLine="420"/>
        <w:rPr>
          <w:rFonts w:ascii="宋体" w:hAnsi="宋体" w:cs="宋体"/>
          <w:lang w:eastAsia="zh-CN"/>
        </w:rPr>
      </w:pPr>
    </w:p>
    <w:p w:rsidR="005D61B0" w:rsidRPr="00657CBD" w:rsidRDefault="005D61B0">
      <w:pPr>
        <w:ind w:firstLine="420"/>
        <w:rPr>
          <w:rFonts w:ascii="宋体" w:hAnsi="宋体" w:cs="宋体"/>
          <w:lang w:eastAsia="zh-CN"/>
        </w:rPr>
      </w:pPr>
    </w:p>
    <w:p w:rsidR="00746D08" w:rsidRPr="00657CBD" w:rsidRDefault="00000000">
      <w:pPr>
        <w:ind w:firstLine="420"/>
        <w:jc w:val="right"/>
        <w:rPr>
          <w:rFonts w:ascii="黑体" w:eastAsia="黑体" w:hAnsi="黑体" w:cs="黑体"/>
          <w:spacing w:val="8"/>
          <w:lang w:eastAsia="zh-CN"/>
        </w:rPr>
      </w:pPr>
      <w:r w:rsidRPr="00657CBD">
        <w:rPr>
          <w:rFonts w:ascii="黑体" w:eastAsia="黑体" w:hAnsi="黑体" w:cs="黑体" w:hint="eastAsia"/>
          <w:lang w:eastAsia="zh-CN"/>
        </w:rPr>
        <w:t>《品牌</w:t>
      </w:r>
      <w:r w:rsidR="00980B6D" w:rsidRPr="00657CBD">
        <w:rPr>
          <w:rFonts w:ascii="黑体" w:eastAsia="黑体" w:hAnsi="黑体" w:cs="黑体" w:hint="eastAsia"/>
          <w:lang w:eastAsia="zh-CN"/>
        </w:rPr>
        <w:t>消费品</w:t>
      </w:r>
      <w:r w:rsidRPr="00657CBD">
        <w:rPr>
          <w:rFonts w:ascii="黑体" w:eastAsia="黑体" w:hAnsi="黑体" w:cs="黑体" w:hint="eastAsia"/>
          <w:lang w:eastAsia="zh-CN"/>
        </w:rPr>
        <w:t>鉴定</w:t>
      </w:r>
      <w:r w:rsidR="001040AB">
        <w:rPr>
          <w:rFonts w:ascii="黑体" w:eastAsia="黑体" w:hAnsi="黑体" w:cs="黑体"/>
          <w:lang w:eastAsia="zh-CN"/>
        </w:rPr>
        <w:t xml:space="preserve"> </w:t>
      </w:r>
      <w:r w:rsidR="008B580C">
        <w:rPr>
          <w:rFonts w:ascii="黑体" w:eastAsia="黑体" w:hAnsi="黑体" w:cs="黑体" w:hint="eastAsia"/>
          <w:lang w:eastAsia="zh-CN"/>
        </w:rPr>
        <w:t>蒸馏酒</w:t>
      </w:r>
      <w:r w:rsidRPr="00657CBD">
        <w:rPr>
          <w:rFonts w:ascii="黑体" w:eastAsia="黑体" w:hAnsi="黑体" w:cs="黑体" w:hint="eastAsia"/>
          <w:lang w:eastAsia="zh-CN"/>
        </w:rPr>
        <w:t>》标准起草小组</w:t>
      </w:r>
    </w:p>
    <w:p w:rsidR="005D61B0" w:rsidRPr="00DF5AA1" w:rsidRDefault="00000000">
      <w:pPr>
        <w:ind w:firstLine="396"/>
        <w:jc w:val="right"/>
        <w:rPr>
          <w:rFonts w:ascii="宋体" w:hAnsi="宋体" w:cs="宋体"/>
          <w:lang w:eastAsia="zh-CN"/>
        </w:rPr>
      </w:pPr>
      <w:r w:rsidRPr="00657CBD">
        <w:rPr>
          <w:rFonts w:ascii="黑体" w:eastAsia="黑体" w:hAnsi="黑体" w:cs="黑体" w:hint="eastAsia"/>
          <w:spacing w:val="-6"/>
          <w:lang w:eastAsia="zh-CN"/>
        </w:rPr>
        <w:t>202</w:t>
      </w:r>
      <w:r w:rsidR="00202E1D" w:rsidRPr="00657CBD">
        <w:rPr>
          <w:rFonts w:ascii="黑体" w:eastAsia="黑体" w:hAnsi="黑体" w:cs="黑体"/>
          <w:spacing w:val="-6"/>
          <w:lang w:eastAsia="zh-CN"/>
        </w:rPr>
        <w:t>5</w:t>
      </w:r>
      <w:r w:rsidRPr="00657CBD">
        <w:rPr>
          <w:rFonts w:ascii="黑体" w:eastAsia="黑体" w:hAnsi="黑体" w:cs="黑体" w:hint="eastAsia"/>
          <w:spacing w:val="-6"/>
          <w:lang w:eastAsia="zh-CN"/>
        </w:rPr>
        <w:t>年</w:t>
      </w:r>
      <w:r w:rsidR="00FE2ADE">
        <w:rPr>
          <w:rFonts w:ascii="黑体" w:eastAsia="黑体" w:hAnsi="黑体" w:cs="黑体"/>
          <w:spacing w:val="14"/>
          <w:lang w:eastAsia="zh-CN"/>
        </w:rPr>
        <w:t>10</w:t>
      </w:r>
      <w:r w:rsidRPr="00657CBD">
        <w:rPr>
          <w:rFonts w:ascii="黑体" w:eastAsia="黑体" w:hAnsi="黑体" w:cs="黑体" w:hint="eastAsia"/>
          <w:spacing w:val="-6"/>
          <w:lang w:eastAsia="zh-CN"/>
        </w:rPr>
        <w:t>月</w:t>
      </w:r>
      <w:r w:rsidR="00FE2ADE">
        <w:rPr>
          <w:rFonts w:ascii="黑体" w:eastAsia="黑体" w:hAnsi="黑体" w:cs="黑体"/>
          <w:spacing w:val="2"/>
          <w:lang w:eastAsia="zh-CN"/>
        </w:rPr>
        <w:t>13</w:t>
      </w:r>
      <w:r w:rsidRPr="00657CBD">
        <w:rPr>
          <w:rFonts w:ascii="黑体" w:eastAsia="黑体" w:hAnsi="黑体" w:cs="黑体" w:hint="eastAsia"/>
          <w:spacing w:val="-6"/>
          <w:lang w:eastAsia="zh-CN"/>
        </w:rPr>
        <w:t>日</w:t>
      </w:r>
    </w:p>
    <w:p w:rsidR="005D61B0" w:rsidRPr="004740FD" w:rsidRDefault="005D61B0">
      <w:pPr>
        <w:ind w:firstLineChars="0" w:firstLine="0"/>
        <w:jc w:val="both"/>
        <w:rPr>
          <w:rFonts w:ascii="黑体" w:eastAsia="黑体" w:hAnsi="黑体" w:cs="黑体"/>
          <w:spacing w:val="-1"/>
          <w:lang w:eastAsia="zh-CN"/>
        </w:rPr>
      </w:pPr>
    </w:p>
    <w:p w:rsidR="005D61B0" w:rsidRPr="00DF5AA1" w:rsidRDefault="005D61B0">
      <w:pPr>
        <w:ind w:firstLine="420"/>
        <w:rPr>
          <w:lang w:eastAsia="zh-CN"/>
        </w:rPr>
      </w:pPr>
    </w:p>
    <w:sectPr w:rsidR="005D61B0" w:rsidRPr="00DF5AA1">
      <w:footerReference w:type="default" r:id="rId7"/>
      <w:pgSz w:w="11906" w:h="16838"/>
      <w:pgMar w:top="2098" w:right="1474" w:bottom="1984" w:left="1587" w:header="0" w:footer="1106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51245" w:rsidRDefault="00151245">
      <w:pPr>
        <w:ind w:firstLine="420"/>
      </w:pPr>
      <w:r>
        <w:separator/>
      </w:r>
    </w:p>
  </w:endnote>
  <w:endnote w:type="continuationSeparator" w:id="0">
    <w:p w:rsidR="00151245" w:rsidRDefault="0015124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61B0" w:rsidRDefault="005D61B0">
    <w:pPr>
      <w:spacing w:line="14" w:lineRule="auto"/>
      <w:ind w:firstLine="4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1245" w:rsidRDefault="00151245">
      <w:pPr>
        <w:ind w:firstLine="420"/>
      </w:pPr>
      <w:r>
        <w:separator/>
      </w:r>
    </w:p>
  </w:footnote>
  <w:footnote w:type="continuationSeparator" w:id="0">
    <w:p w:rsidR="00151245" w:rsidRDefault="00151245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E0A1B"/>
    <w:multiLevelType w:val="multilevel"/>
    <w:tmpl w:val="99D4C96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42F74A8B"/>
    <w:multiLevelType w:val="hybridMultilevel"/>
    <w:tmpl w:val="FEAE09EC"/>
    <w:lvl w:ilvl="0" w:tplc="4B1282DC">
      <w:start w:val="1"/>
      <w:numFmt w:val="decimal"/>
      <w:lvlText w:val="[%1]"/>
      <w:lvlJc w:val="left"/>
      <w:pPr>
        <w:ind w:left="86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B385FBC"/>
    <w:multiLevelType w:val="multilevel"/>
    <w:tmpl w:val="4B385FBC"/>
    <w:lvl w:ilvl="0">
      <w:start w:val="1"/>
      <w:numFmt w:val="decimal"/>
      <w:lvlText w:val="[%1]"/>
      <w:lvlJc w:val="left"/>
      <w:pPr>
        <w:ind w:left="92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abstractNum w:abstractNumId="3" w15:restartNumberingAfterBreak="0">
    <w:nsid w:val="4C1A5465"/>
    <w:multiLevelType w:val="multilevel"/>
    <w:tmpl w:val="6AA6E5DA"/>
    <w:name w:val="参考文献编号"/>
    <w:styleLink w:val="a"/>
    <w:lvl w:ilvl="0">
      <w:start w:val="1"/>
      <w:numFmt w:val="decimal"/>
      <w:suff w:val="nothing"/>
      <w:lvlText w:val="[%1]  "/>
      <w:lvlJc w:val="left"/>
      <w:pPr>
        <w:ind w:left="624" w:hanging="624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6CEA2025"/>
    <w:multiLevelType w:val="multilevel"/>
    <w:tmpl w:val="81169576"/>
    <w:lvl w:ilvl="0">
      <w:start w:val="1"/>
      <w:numFmt w:val="none"/>
      <w:pStyle w:val="a0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1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2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3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794C288A"/>
    <w:multiLevelType w:val="hybridMultilevel"/>
    <w:tmpl w:val="98C07392"/>
    <w:lvl w:ilvl="0" w:tplc="283008A4">
      <w:start w:val="1"/>
      <w:numFmt w:val="chineseCountingThousand"/>
      <w:lvlText w:val="（%1）"/>
      <w:lvlJc w:val="left"/>
      <w:pPr>
        <w:ind w:left="768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8" w:hanging="440"/>
      </w:pPr>
    </w:lvl>
    <w:lvl w:ilvl="2" w:tplc="0409001B" w:tentative="1">
      <w:start w:val="1"/>
      <w:numFmt w:val="lowerRoman"/>
      <w:lvlText w:val="%3."/>
      <w:lvlJc w:val="right"/>
      <w:pPr>
        <w:ind w:left="1688" w:hanging="440"/>
      </w:pPr>
    </w:lvl>
    <w:lvl w:ilvl="3" w:tplc="0409000F" w:tentative="1">
      <w:start w:val="1"/>
      <w:numFmt w:val="decimal"/>
      <w:lvlText w:val="%4."/>
      <w:lvlJc w:val="left"/>
      <w:pPr>
        <w:ind w:left="2128" w:hanging="440"/>
      </w:pPr>
    </w:lvl>
    <w:lvl w:ilvl="4" w:tplc="04090019" w:tentative="1">
      <w:start w:val="1"/>
      <w:numFmt w:val="lowerLetter"/>
      <w:lvlText w:val="%5)"/>
      <w:lvlJc w:val="left"/>
      <w:pPr>
        <w:ind w:left="2568" w:hanging="440"/>
      </w:pPr>
    </w:lvl>
    <w:lvl w:ilvl="5" w:tplc="0409001B" w:tentative="1">
      <w:start w:val="1"/>
      <w:numFmt w:val="lowerRoman"/>
      <w:lvlText w:val="%6."/>
      <w:lvlJc w:val="right"/>
      <w:pPr>
        <w:ind w:left="3008" w:hanging="440"/>
      </w:pPr>
    </w:lvl>
    <w:lvl w:ilvl="6" w:tplc="0409000F" w:tentative="1">
      <w:start w:val="1"/>
      <w:numFmt w:val="decimal"/>
      <w:lvlText w:val="%7."/>
      <w:lvlJc w:val="left"/>
      <w:pPr>
        <w:ind w:left="3448" w:hanging="440"/>
      </w:pPr>
    </w:lvl>
    <w:lvl w:ilvl="7" w:tplc="04090019" w:tentative="1">
      <w:start w:val="1"/>
      <w:numFmt w:val="lowerLetter"/>
      <w:lvlText w:val="%8)"/>
      <w:lvlJc w:val="left"/>
      <w:pPr>
        <w:ind w:left="3888" w:hanging="440"/>
      </w:pPr>
    </w:lvl>
    <w:lvl w:ilvl="8" w:tplc="0409001B" w:tentative="1">
      <w:start w:val="1"/>
      <w:numFmt w:val="lowerRoman"/>
      <w:lvlText w:val="%9."/>
      <w:lvlJc w:val="right"/>
      <w:pPr>
        <w:ind w:left="4328" w:hanging="440"/>
      </w:pPr>
    </w:lvl>
  </w:abstractNum>
  <w:num w:numId="1" w16cid:durableId="579102090">
    <w:abstractNumId w:val="4"/>
  </w:num>
  <w:num w:numId="2" w16cid:durableId="1949459764">
    <w:abstractNumId w:val="3"/>
  </w:num>
  <w:num w:numId="3" w16cid:durableId="432172332">
    <w:abstractNumId w:val="5"/>
  </w:num>
  <w:num w:numId="4" w16cid:durableId="106002292">
    <w:abstractNumId w:val="0"/>
  </w:num>
  <w:num w:numId="5" w16cid:durableId="71970927">
    <w:abstractNumId w:val="2"/>
  </w:num>
  <w:num w:numId="6" w16cid:durableId="1478571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bordersDoNotSurroundHeader/>
  <w:bordersDoNotSurroundFooter/>
  <w:hideSpellingErrors/>
  <w:hideGrammatical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dlMDJkMWY0NzMwOTMyNjM3YWM1MjE4YWZjMjliZmIifQ=="/>
  </w:docVars>
  <w:rsids>
    <w:rsidRoot w:val="005D61B0"/>
    <w:rsid w:val="00001209"/>
    <w:rsid w:val="00002729"/>
    <w:rsid w:val="00014920"/>
    <w:rsid w:val="00016025"/>
    <w:rsid w:val="00025F1D"/>
    <w:rsid w:val="00027E78"/>
    <w:rsid w:val="000326C4"/>
    <w:rsid w:val="00053778"/>
    <w:rsid w:val="000537B1"/>
    <w:rsid w:val="0007053D"/>
    <w:rsid w:val="00080D7E"/>
    <w:rsid w:val="00086722"/>
    <w:rsid w:val="000879E1"/>
    <w:rsid w:val="00096D5B"/>
    <w:rsid w:val="000A1F4F"/>
    <w:rsid w:val="000A3ABC"/>
    <w:rsid w:val="000B0037"/>
    <w:rsid w:val="000E37AB"/>
    <w:rsid w:val="000F1AF4"/>
    <w:rsid w:val="000F1BC1"/>
    <w:rsid w:val="000F2EE7"/>
    <w:rsid w:val="000F4029"/>
    <w:rsid w:val="000F40F8"/>
    <w:rsid w:val="00100066"/>
    <w:rsid w:val="00101C72"/>
    <w:rsid w:val="001040AB"/>
    <w:rsid w:val="001103FF"/>
    <w:rsid w:val="00114663"/>
    <w:rsid w:val="00130375"/>
    <w:rsid w:val="00137439"/>
    <w:rsid w:val="00141B9E"/>
    <w:rsid w:val="00151245"/>
    <w:rsid w:val="00154333"/>
    <w:rsid w:val="00165746"/>
    <w:rsid w:val="001822C4"/>
    <w:rsid w:val="00183D3F"/>
    <w:rsid w:val="00192056"/>
    <w:rsid w:val="00194402"/>
    <w:rsid w:val="001A7378"/>
    <w:rsid w:val="001D0D34"/>
    <w:rsid w:val="001D2700"/>
    <w:rsid w:val="001D7F98"/>
    <w:rsid w:val="001E0C7B"/>
    <w:rsid w:val="001F46F0"/>
    <w:rsid w:val="001F7400"/>
    <w:rsid w:val="00202E1D"/>
    <w:rsid w:val="002202A6"/>
    <w:rsid w:val="0022199A"/>
    <w:rsid w:val="00231558"/>
    <w:rsid w:val="00232E91"/>
    <w:rsid w:val="00234FDF"/>
    <w:rsid w:val="00236835"/>
    <w:rsid w:val="0023754A"/>
    <w:rsid w:val="002419EA"/>
    <w:rsid w:val="002558B7"/>
    <w:rsid w:val="002660AD"/>
    <w:rsid w:val="00272DB6"/>
    <w:rsid w:val="002778EE"/>
    <w:rsid w:val="002A241A"/>
    <w:rsid w:val="002B00A3"/>
    <w:rsid w:val="002B2F9D"/>
    <w:rsid w:val="002C2A13"/>
    <w:rsid w:val="002D064B"/>
    <w:rsid w:val="002E057C"/>
    <w:rsid w:val="002E3260"/>
    <w:rsid w:val="002E682F"/>
    <w:rsid w:val="002F0D13"/>
    <w:rsid w:val="0030024D"/>
    <w:rsid w:val="00306A87"/>
    <w:rsid w:val="0033505F"/>
    <w:rsid w:val="00341F9F"/>
    <w:rsid w:val="0034243A"/>
    <w:rsid w:val="00345E7B"/>
    <w:rsid w:val="00356AEF"/>
    <w:rsid w:val="00357AB2"/>
    <w:rsid w:val="00360D2C"/>
    <w:rsid w:val="00361D8D"/>
    <w:rsid w:val="00371BC0"/>
    <w:rsid w:val="00375CAF"/>
    <w:rsid w:val="00382F2D"/>
    <w:rsid w:val="003974DF"/>
    <w:rsid w:val="003A5240"/>
    <w:rsid w:val="003B74E7"/>
    <w:rsid w:val="003D0390"/>
    <w:rsid w:val="003D07F9"/>
    <w:rsid w:val="003F367F"/>
    <w:rsid w:val="003F72FE"/>
    <w:rsid w:val="00402A00"/>
    <w:rsid w:val="00407956"/>
    <w:rsid w:val="0041548B"/>
    <w:rsid w:val="00416712"/>
    <w:rsid w:val="004369F0"/>
    <w:rsid w:val="00461F85"/>
    <w:rsid w:val="004624EC"/>
    <w:rsid w:val="004740FD"/>
    <w:rsid w:val="0049479A"/>
    <w:rsid w:val="00496990"/>
    <w:rsid w:val="004A0259"/>
    <w:rsid w:val="004A3DF6"/>
    <w:rsid w:val="004C2565"/>
    <w:rsid w:val="004E37DD"/>
    <w:rsid w:val="004E555E"/>
    <w:rsid w:val="004E793E"/>
    <w:rsid w:val="004E7C64"/>
    <w:rsid w:val="005019D0"/>
    <w:rsid w:val="0050702C"/>
    <w:rsid w:val="00543782"/>
    <w:rsid w:val="00545305"/>
    <w:rsid w:val="005477A0"/>
    <w:rsid w:val="00555F48"/>
    <w:rsid w:val="00557F85"/>
    <w:rsid w:val="0056684F"/>
    <w:rsid w:val="0058024D"/>
    <w:rsid w:val="005824FC"/>
    <w:rsid w:val="00592F01"/>
    <w:rsid w:val="00597447"/>
    <w:rsid w:val="005B330D"/>
    <w:rsid w:val="005B6667"/>
    <w:rsid w:val="005C4D18"/>
    <w:rsid w:val="005D3382"/>
    <w:rsid w:val="005D48D7"/>
    <w:rsid w:val="005D61B0"/>
    <w:rsid w:val="005E0026"/>
    <w:rsid w:val="005E339C"/>
    <w:rsid w:val="005E3E13"/>
    <w:rsid w:val="005F3DEA"/>
    <w:rsid w:val="006029C7"/>
    <w:rsid w:val="00617BBF"/>
    <w:rsid w:val="00622FDB"/>
    <w:rsid w:val="006426D5"/>
    <w:rsid w:val="00646F02"/>
    <w:rsid w:val="00655BE4"/>
    <w:rsid w:val="00657CBD"/>
    <w:rsid w:val="006771BB"/>
    <w:rsid w:val="006871A5"/>
    <w:rsid w:val="00692EDE"/>
    <w:rsid w:val="006946CB"/>
    <w:rsid w:val="006B0E27"/>
    <w:rsid w:val="006B256F"/>
    <w:rsid w:val="006B3D17"/>
    <w:rsid w:val="006C1941"/>
    <w:rsid w:val="006C254A"/>
    <w:rsid w:val="006D3B9F"/>
    <w:rsid w:val="006E43AA"/>
    <w:rsid w:val="006E48E6"/>
    <w:rsid w:val="006F194B"/>
    <w:rsid w:val="006F23D1"/>
    <w:rsid w:val="0071609E"/>
    <w:rsid w:val="00720620"/>
    <w:rsid w:val="00724F9B"/>
    <w:rsid w:val="007262D0"/>
    <w:rsid w:val="00746D08"/>
    <w:rsid w:val="007649CC"/>
    <w:rsid w:val="0076549A"/>
    <w:rsid w:val="00775ED6"/>
    <w:rsid w:val="007778F0"/>
    <w:rsid w:val="0079357B"/>
    <w:rsid w:val="007965E9"/>
    <w:rsid w:val="007C3841"/>
    <w:rsid w:val="007C3CFE"/>
    <w:rsid w:val="007D239F"/>
    <w:rsid w:val="007D5430"/>
    <w:rsid w:val="007F145B"/>
    <w:rsid w:val="007F274B"/>
    <w:rsid w:val="0081161C"/>
    <w:rsid w:val="00816445"/>
    <w:rsid w:val="00825CD6"/>
    <w:rsid w:val="008269CB"/>
    <w:rsid w:val="00840726"/>
    <w:rsid w:val="008477DC"/>
    <w:rsid w:val="008527EE"/>
    <w:rsid w:val="008544E8"/>
    <w:rsid w:val="00854ED0"/>
    <w:rsid w:val="008553FC"/>
    <w:rsid w:val="008646F0"/>
    <w:rsid w:val="00866B3C"/>
    <w:rsid w:val="00867407"/>
    <w:rsid w:val="0087011A"/>
    <w:rsid w:val="00870419"/>
    <w:rsid w:val="00874BFB"/>
    <w:rsid w:val="00877F97"/>
    <w:rsid w:val="008912F5"/>
    <w:rsid w:val="008A19A5"/>
    <w:rsid w:val="008B1DFB"/>
    <w:rsid w:val="008B580C"/>
    <w:rsid w:val="008C3CF4"/>
    <w:rsid w:val="008C4088"/>
    <w:rsid w:val="008C755E"/>
    <w:rsid w:val="008D29DF"/>
    <w:rsid w:val="008D72F0"/>
    <w:rsid w:val="008E36C2"/>
    <w:rsid w:val="008F3309"/>
    <w:rsid w:val="008F4A0E"/>
    <w:rsid w:val="008F5A76"/>
    <w:rsid w:val="008F5CA8"/>
    <w:rsid w:val="008F60E3"/>
    <w:rsid w:val="008F64D7"/>
    <w:rsid w:val="0091395C"/>
    <w:rsid w:val="009216E9"/>
    <w:rsid w:val="00922AF6"/>
    <w:rsid w:val="009247DA"/>
    <w:rsid w:val="00925A68"/>
    <w:rsid w:val="00937AB4"/>
    <w:rsid w:val="00946147"/>
    <w:rsid w:val="00961807"/>
    <w:rsid w:val="00962331"/>
    <w:rsid w:val="0096545C"/>
    <w:rsid w:val="0096623E"/>
    <w:rsid w:val="009668C2"/>
    <w:rsid w:val="00970347"/>
    <w:rsid w:val="00973F81"/>
    <w:rsid w:val="009801B8"/>
    <w:rsid w:val="00980B6D"/>
    <w:rsid w:val="009857E0"/>
    <w:rsid w:val="009A42B1"/>
    <w:rsid w:val="009A7DAA"/>
    <w:rsid w:val="009B23A4"/>
    <w:rsid w:val="009B6C36"/>
    <w:rsid w:val="009B7FE6"/>
    <w:rsid w:val="009C5D18"/>
    <w:rsid w:val="009C6775"/>
    <w:rsid w:val="009E435A"/>
    <w:rsid w:val="009E5553"/>
    <w:rsid w:val="009F0EEA"/>
    <w:rsid w:val="00A07515"/>
    <w:rsid w:val="00A10E93"/>
    <w:rsid w:val="00A17F2E"/>
    <w:rsid w:val="00A227E8"/>
    <w:rsid w:val="00A2292F"/>
    <w:rsid w:val="00A27DF8"/>
    <w:rsid w:val="00A327F1"/>
    <w:rsid w:val="00A341EE"/>
    <w:rsid w:val="00A34F79"/>
    <w:rsid w:val="00A5383C"/>
    <w:rsid w:val="00A54CA8"/>
    <w:rsid w:val="00A77356"/>
    <w:rsid w:val="00A81159"/>
    <w:rsid w:val="00A82073"/>
    <w:rsid w:val="00AA30E1"/>
    <w:rsid w:val="00AA32E1"/>
    <w:rsid w:val="00AB1710"/>
    <w:rsid w:val="00AC0A12"/>
    <w:rsid w:val="00AC643C"/>
    <w:rsid w:val="00AE522A"/>
    <w:rsid w:val="00AE587C"/>
    <w:rsid w:val="00AE6410"/>
    <w:rsid w:val="00B02B4E"/>
    <w:rsid w:val="00B17744"/>
    <w:rsid w:val="00B21A71"/>
    <w:rsid w:val="00B4770B"/>
    <w:rsid w:val="00B516E0"/>
    <w:rsid w:val="00B53190"/>
    <w:rsid w:val="00B5408F"/>
    <w:rsid w:val="00B55483"/>
    <w:rsid w:val="00B73B49"/>
    <w:rsid w:val="00B838F7"/>
    <w:rsid w:val="00B842CE"/>
    <w:rsid w:val="00B9403A"/>
    <w:rsid w:val="00BB6BD4"/>
    <w:rsid w:val="00BC2119"/>
    <w:rsid w:val="00BD1171"/>
    <w:rsid w:val="00BD7953"/>
    <w:rsid w:val="00BE1296"/>
    <w:rsid w:val="00C045EA"/>
    <w:rsid w:val="00C057FA"/>
    <w:rsid w:val="00C1721D"/>
    <w:rsid w:val="00C17B9E"/>
    <w:rsid w:val="00C23918"/>
    <w:rsid w:val="00C266B7"/>
    <w:rsid w:val="00C74476"/>
    <w:rsid w:val="00C74968"/>
    <w:rsid w:val="00C778B5"/>
    <w:rsid w:val="00C8321A"/>
    <w:rsid w:val="00C851DB"/>
    <w:rsid w:val="00C85753"/>
    <w:rsid w:val="00C91DDA"/>
    <w:rsid w:val="00C930EC"/>
    <w:rsid w:val="00CA0507"/>
    <w:rsid w:val="00CA2EAB"/>
    <w:rsid w:val="00CB0154"/>
    <w:rsid w:val="00CC2212"/>
    <w:rsid w:val="00CC475B"/>
    <w:rsid w:val="00CE5B20"/>
    <w:rsid w:val="00CE630F"/>
    <w:rsid w:val="00CE642B"/>
    <w:rsid w:val="00CF36A4"/>
    <w:rsid w:val="00CF7FE9"/>
    <w:rsid w:val="00D01AE7"/>
    <w:rsid w:val="00D122F9"/>
    <w:rsid w:val="00D25AC3"/>
    <w:rsid w:val="00D32B6D"/>
    <w:rsid w:val="00D4291A"/>
    <w:rsid w:val="00D45A3A"/>
    <w:rsid w:val="00D51CE7"/>
    <w:rsid w:val="00D72CEE"/>
    <w:rsid w:val="00D7329D"/>
    <w:rsid w:val="00D763DD"/>
    <w:rsid w:val="00D80881"/>
    <w:rsid w:val="00D813FC"/>
    <w:rsid w:val="00D82A49"/>
    <w:rsid w:val="00DA55BF"/>
    <w:rsid w:val="00DA6227"/>
    <w:rsid w:val="00DA7AEA"/>
    <w:rsid w:val="00DB5B5A"/>
    <w:rsid w:val="00DB7A11"/>
    <w:rsid w:val="00DC384C"/>
    <w:rsid w:val="00DC523E"/>
    <w:rsid w:val="00DC755A"/>
    <w:rsid w:val="00DD1800"/>
    <w:rsid w:val="00DE0772"/>
    <w:rsid w:val="00DE7429"/>
    <w:rsid w:val="00DF387C"/>
    <w:rsid w:val="00DF5AA1"/>
    <w:rsid w:val="00E01203"/>
    <w:rsid w:val="00E042E7"/>
    <w:rsid w:val="00E16186"/>
    <w:rsid w:val="00E22821"/>
    <w:rsid w:val="00E24D92"/>
    <w:rsid w:val="00E41913"/>
    <w:rsid w:val="00E61C05"/>
    <w:rsid w:val="00E736E4"/>
    <w:rsid w:val="00E83972"/>
    <w:rsid w:val="00E9363C"/>
    <w:rsid w:val="00E94E5F"/>
    <w:rsid w:val="00E967F1"/>
    <w:rsid w:val="00EB5AB5"/>
    <w:rsid w:val="00ED1A55"/>
    <w:rsid w:val="00EE55B7"/>
    <w:rsid w:val="00EF2A2D"/>
    <w:rsid w:val="00EF7AED"/>
    <w:rsid w:val="00F026F6"/>
    <w:rsid w:val="00F06080"/>
    <w:rsid w:val="00F07720"/>
    <w:rsid w:val="00F11D47"/>
    <w:rsid w:val="00F25909"/>
    <w:rsid w:val="00F32740"/>
    <w:rsid w:val="00F408CE"/>
    <w:rsid w:val="00F4173F"/>
    <w:rsid w:val="00F546E0"/>
    <w:rsid w:val="00F6101B"/>
    <w:rsid w:val="00F7531E"/>
    <w:rsid w:val="00F80D4E"/>
    <w:rsid w:val="00F82EFF"/>
    <w:rsid w:val="00FB2498"/>
    <w:rsid w:val="00FB429E"/>
    <w:rsid w:val="00FB58FD"/>
    <w:rsid w:val="00FB6763"/>
    <w:rsid w:val="00FC57F8"/>
    <w:rsid w:val="00FD61BC"/>
    <w:rsid w:val="00FD787A"/>
    <w:rsid w:val="00FE2ADE"/>
    <w:rsid w:val="00FE7EEA"/>
    <w:rsid w:val="00FF3DD7"/>
    <w:rsid w:val="2CFC277C"/>
    <w:rsid w:val="3D690C82"/>
    <w:rsid w:val="708C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067C85"/>
  <w15:docId w15:val="{F0E5806B-9AEF-A049-855D-C2A5B697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7">
    <w:name w:val="Normal"/>
    <w:qFormat/>
    <w:pPr>
      <w:widowControl w:val="0"/>
      <w:kinsoku w:val="0"/>
      <w:autoSpaceDE w:val="0"/>
      <w:autoSpaceDN w:val="0"/>
      <w:adjustRightInd w:val="0"/>
      <w:snapToGrid w:val="0"/>
      <w:ind w:firstLineChars="200" w:firstLine="400"/>
      <w:textAlignment w:val="baseline"/>
    </w:pPr>
    <w:rPr>
      <w:rFonts w:ascii="Arial" w:eastAsia="宋体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7"/>
    <w:next w:val="a7"/>
    <w:link w:val="10"/>
    <w:qFormat/>
    <w:pPr>
      <w:keepNext/>
      <w:keepLines/>
      <w:spacing w:before="200" w:after="200"/>
      <w:outlineLvl w:val="0"/>
    </w:pPr>
    <w:rPr>
      <w:rFonts w:eastAsia="黑体"/>
      <w:b/>
      <w:kern w:val="44"/>
    </w:rPr>
  </w:style>
  <w:style w:type="paragraph" w:styleId="2">
    <w:name w:val="heading 2"/>
    <w:basedOn w:val="a7"/>
    <w:next w:val="a7"/>
    <w:link w:val="20"/>
    <w:unhideWhenUsed/>
    <w:qFormat/>
    <w:pPr>
      <w:keepNext/>
      <w:keepLines/>
      <w:spacing w:before="200" w:after="200"/>
      <w:outlineLvl w:val="1"/>
    </w:pPr>
    <w:rPr>
      <w:rFonts w:eastAsia="黑体"/>
      <w:b/>
    </w:rPr>
  </w:style>
  <w:style w:type="paragraph" w:styleId="3">
    <w:name w:val="heading 3"/>
    <w:basedOn w:val="a7"/>
    <w:next w:val="a7"/>
    <w:unhideWhenUsed/>
    <w:qFormat/>
    <w:pPr>
      <w:keepNext/>
      <w:keepLines/>
      <w:spacing w:beforeLines="50" w:before="50" w:afterLines="50" w:after="50"/>
      <w:outlineLvl w:val="2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Revision"/>
    <w:hidden/>
    <w:uiPriority w:val="99"/>
    <w:unhideWhenUsed/>
    <w:rsid w:val="005C4D18"/>
    <w:rPr>
      <w:rFonts w:ascii="Arial" w:eastAsia="宋体" w:hAnsi="Arial" w:cs="Arial"/>
      <w:snapToGrid w:val="0"/>
      <w:color w:val="000000"/>
      <w:sz w:val="21"/>
      <w:szCs w:val="21"/>
      <w:lang w:eastAsia="en-US"/>
    </w:rPr>
  </w:style>
  <w:style w:type="character" w:styleId="ac">
    <w:name w:val="Hyperlink"/>
    <w:uiPriority w:val="99"/>
    <w:rsid w:val="006029C7"/>
    <w:rPr>
      <w:rFonts w:ascii="宋体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styleId="TOC1">
    <w:name w:val="toc 1"/>
    <w:basedOn w:val="a7"/>
    <w:next w:val="a7"/>
    <w:autoRedefine/>
    <w:uiPriority w:val="39"/>
    <w:unhideWhenUsed/>
    <w:rsid w:val="00CF7FE9"/>
    <w:pPr>
      <w:tabs>
        <w:tab w:val="right" w:leader="dot" w:pos="9344"/>
      </w:tabs>
      <w:kinsoku/>
      <w:autoSpaceDE/>
      <w:autoSpaceDN/>
      <w:snapToGrid/>
      <w:spacing w:line="400" w:lineRule="exact"/>
      <w:ind w:firstLineChars="0" w:firstLine="420"/>
      <w:jc w:val="both"/>
      <w:textAlignment w:val="auto"/>
    </w:pPr>
    <w:rPr>
      <w:rFonts w:ascii="宋体" w:hAnsi="Calibri" w:cs="Times New Roman"/>
      <w:snapToGrid/>
      <w:color w:val="auto"/>
      <w:kern w:val="2"/>
      <w:lang w:eastAsia="zh-CN"/>
    </w:rPr>
  </w:style>
  <w:style w:type="paragraph" w:customStyle="1" w:styleId="ad">
    <w:name w:val="标准文件_段"/>
    <w:link w:val="Char"/>
    <w:rsid w:val="006029C7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sz w:val="21"/>
    </w:rPr>
  </w:style>
  <w:style w:type="character" w:customStyle="1" w:styleId="Char">
    <w:name w:val="标准文件_段 Char"/>
    <w:link w:val="ad"/>
    <w:rsid w:val="006029C7"/>
    <w:rPr>
      <w:rFonts w:ascii="宋体" w:eastAsia="宋体" w:hAnsi="Times New Roman" w:cs="Times New Roman"/>
      <w:noProof/>
      <w:sz w:val="21"/>
    </w:rPr>
  </w:style>
  <w:style w:type="paragraph" w:customStyle="1" w:styleId="a3">
    <w:name w:val="标准文件_二级条标题"/>
    <w:next w:val="ad"/>
    <w:rsid w:val="006029C7"/>
    <w:pPr>
      <w:widowControl w:val="0"/>
      <w:numPr>
        <w:ilvl w:val="3"/>
        <w:numId w:val="1"/>
      </w:numPr>
      <w:spacing w:beforeLines="50" w:before="50" w:afterLines="50" w:after="50"/>
      <w:jc w:val="both"/>
      <w:outlineLvl w:val="2"/>
    </w:pPr>
    <w:rPr>
      <w:rFonts w:ascii="黑体" w:eastAsia="黑体" w:hAnsi="Times New Roman" w:cs="Times New Roman"/>
      <w:sz w:val="21"/>
    </w:rPr>
  </w:style>
  <w:style w:type="paragraph" w:customStyle="1" w:styleId="a4">
    <w:name w:val="标准文件_三级条标题"/>
    <w:basedOn w:val="a3"/>
    <w:next w:val="ad"/>
    <w:rsid w:val="006029C7"/>
    <w:pPr>
      <w:widowControl/>
      <w:numPr>
        <w:ilvl w:val="4"/>
      </w:numPr>
      <w:outlineLvl w:val="3"/>
    </w:pPr>
  </w:style>
  <w:style w:type="paragraph" w:customStyle="1" w:styleId="a5">
    <w:name w:val="标准文件_四级条标题"/>
    <w:next w:val="ad"/>
    <w:rsid w:val="006029C7"/>
    <w:pPr>
      <w:widowControl w:val="0"/>
      <w:numPr>
        <w:ilvl w:val="5"/>
        <w:numId w:val="1"/>
      </w:numPr>
      <w:spacing w:beforeLines="50" w:before="50" w:afterLines="50" w:after="50"/>
      <w:jc w:val="both"/>
      <w:outlineLvl w:val="4"/>
    </w:pPr>
    <w:rPr>
      <w:rFonts w:ascii="黑体" w:eastAsia="黑体" w:hAnsi="Times New Roman" w:cs="Times New Roman"/>
      <w:sz w:val="21"/>
    </w:rPr>
  </w:style>
  <w:style w:type="paragraph" w:customStyle="1" w:styleId="a6">
    <w:name w:val="标准文件_五级条标题"/>
    <w:next w:val="ad"/>
    <w:rsid w:val="006029C7"/>
    <w:pPr>
      <w:widowControl w:val="0"/>
      <w:numPr>
        <w:ilvl w:val="6"/>
        <w:numId w:val="1"/>
      </w:numPr>
      <w:spacing w:beforeLines="50" w:before="50" w:afterLines="50" w:after="50"/>
      <w:jc w:val="both"/>
      <w:outlineLvl w:val="5"/>
    </w:pPr>
    <w:rPr>
      <w:rFonts w:ascii="黑体" w:eastAsia="黑体" w:hAnsi="Times New Roman" w:cs="Times New Roman"/>
      <w:sz w:val="21"/>
    </w:rPr>
  </w:style>
  <w:style w:type="paragraph" w:customStyle="1" w:styleId="a1">
    <w:name w:val="标准文件_章标题"/>
    <w:next w:val="ad"/>
    <w:rsid w:val="006029C7"/>
    <w:pPr>
      <w:numPr>
        <w:ilvl w:val="1"/>
        <w:numId w:val="1"/>
      </w:numPr>
      <w:spacing w:beforeLines="100" w:before="100" w:afterLines="100" w:after="100"/>
      <w:jc w:val="both"/>
      <w:outlineLvl w:val="0"/>
    </w:pPr>
    <w:rPr>
      <w:rFonts w:ascii="黑体" w:eastAsia="黑体" w:hAnsi="Times New Roman" w:cs="Times New Roman"/>
      <w:sz w:val="21"/>
    </w:rPr>
  </w:style>
  <w:style w:type="paragraph" w:customStyle="1" w:styleId="a2">
    <w:name w:val="标准文件_一级条标题"/>
    <w:basedOn w:val="a1"/>
    <w:next w:val="ad"/>
    <w:rsid w:val="006029C7"/>
    <w:pPr>
      <w:numPr>
        <w:ilvl w:val="2"/>
      </w:numPr>
      <w:spacing w:beforeLines="50" w:before="50" w:afterLines="50" w:after="50"/>
      <w:outlineLvl w:val="1"/>
    </w:pPr>
  </w:style>
  <w:style w:type="paragraph" w:customStyle="1" w:styleId="a0">
    <w:name w:val="前言标题"/>
    <w:next w:val="a7"/>
    <w:rsid w:val="006029C7"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e">
    <w:name w:val="标准_参考文献条目"/>
    <w:basedOn w:val="a7"/>
    <w:qFormat/>
    <w:rsid w:val="006029C7"/>
    <w:pPr>
      <w:widowControl/>
      <w:kinsoku/>
      <w:autoSpaceDE/>
      <w:autoSpaceDN/>
      <w:adjustRightInd/>
      <w:snapToGrid/>
      <w:ind w:firstLineChars="0" w:firstLine="0"/>
      <w:jc w:val="both"/>
      <w:textAlignment w:val="auto"/>
    </w:pPr>
    <w:rPr>
      <w:rFonts w:ascii="宋体" w:hAnsi="Times New Roman" w:cstheme="minorBidi"/>
      <w:snapToGrid/>
      <w:lang w:eastAsia="zh-CN"/>
    </w:rPr>
  </w:style>
  <w:style w:type="numbering" w:customStyle="1" w:styleId="a">
    <w:name w:val="标准_参考文献编号"/>
    <w:basedOn w:val="aa"/>
    <w:uiPriority w:val="99"/>
    <w:rsid w:val="006029C7"/>
    <w:pPr>
      <w:numPr>
        <w:numId w:val="2"/>
      </w:numPr>
    </w:pPr>
  </w:style>
  <w:style w:type="paragraph" w:styleId="af">
    <w:name w:val="List Paragraph"/>
    <w:basedOn w:val="a7"/>
    <w:uiPriority w:val="99"/>
    <w:unhideWhenUsed/>
    <w:rsid w:val="006D3B9F"/>
    <w:pPr>
      <w:ind w:firstLine="420"/>
    </w:pPr>
  </w:style>
  <w:style w:type="paragraph" w:styleId="af0">
    <w:name w:val="Date"/>
    <w:basedOn w:val="a7"/>
    <w:next w:val="a7"/>
    <w:link w:val="af1"/>
    <w:rsid w:val="005824FC"/>
    <w:pPr>
      <w:ind w:leftChars="2500" w:left="100"/>
    </w:pPr>
  </w:style>
  <w:style w:type="character" w:customStyle="1" w:styleId="af1">
    <w:name w:val="日期 字符"/>
    <w:basedOn w:val="a8"/>
    <w:link w:val="af0"/>
    <w:rsid w:val="005824FC"/>
    <w:rPr>
      <w:rFonts w:ascii="Arial" w:eastAsia="宋体" w:hAnsi="Arial" w:cs="Arial"/>
      <w:snapToGrid w:val="0"/>
      <w:color w:val="000000"/>
      <w:sz w:val="21"/>
      <w:szCs w:val="21"/>
      <w:lang w:eastAsia="en-US"/>
    </w:rPr>
  </w:style>
  <w:style w:type="character" w:customStyle="1" w:styleId="20">
    <w:name w:val="标题 2 字符"/>
    <w:basedOn w:val="a8"/>
    <w:link w:val="2"/>
    <w:qFormat/>
    <w:rsid w:val="00232E91"/>
    <w:rPr>
      <w:rFonts w:ascii="Arial" w:eastAsia="黑体" w:hAnsi="Arial" w:cs="Arial"/>
      <w:b/>
      <w:snapToGrid w:val="0"/>
      <w:color w:val="000000"/>
      <w:sz w:val="21"/>
      <w:szCs w:val="21"/>
      <w:lang w:eastAsia="en-US"/>
    </w:rPr>
  </w:style>
  <w:style w:type="character" w:customStyle="1" w:styleId="10">
    <w:name w:val="标题 1 字符"/>
    <w:basedOn w:val="a8"/>
    <w:link w:val="1"/>
    <w:rsid w:val="002E682F"/>
    <w:rPr>
      <w:rFonts w:ascii="Arial" w:eastAsia="黑体" w:hAnsi="Arial" w:cs="Arial"/>
      <w:b/>
      <w:snapToGrid w:val="0"/>
      <w:color w:val="000000"/>
      <w:kern w:val="44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800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Weijuan Zhang</cp:lastModifiedBy>
  <cp:revision>334</cp:revision>
  <dcterms:created xsi:type="dcterms:W3CDTF">2024-10-10T12:00:00Z</dcterms:created>
  <dcterms:modified xsi:type="dcterms:W3CDTF">2025-10-11T11:50:00Z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A709B32AB7EB461ABA7474C5E2E82E6E_13</vt:lpwstr>
  </property>
</Properties>
</file>